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9" w:type="dxa"/>
        <w:tblInd w:w="-601" w:type="dxa"/>
        <w:tblLayout w:type="fixed"/>
        <w:tblLook w:val="0000" w:firstRow="0" w:lastRow="0" w:firstColumn="0" w:lastColumn="0" w:noHBand="0" w:noVBand="0"/>
      </w:tblPr>
      <w:tblGrid>
        <w:gridCol w:w="4678"/>
        <w:gridCol w:w="5421"/>
      </w:tblGrid>
      <w:tr w:rsidR="000A0995" w:rsidRPr="00D77C1B" w14:paraId="08F2EC18" w14:textId="77777777" w:rsidTr="000B41A3">
        <w:tc>
          <w:tcPr>
            <w:tcW w:w="4678" w:type="dxa"/>
          </w:tcPr>
          <w:p w14:paraId="3904518F" w14:textId="77777777" w:rsidR="000A0995" w:rsidRPr="00D77C1B" w:rsidRDefault="000A0995" w:rsidP="000B41A3">
            <w:pPr>
              <w:spacing w:after="0" w:line="240" w:lineRule="auto"/>
              <w:jc w:val="center"/>
              <w:rPr>
                <w:rFonts w:ascii="Times New Roman" w:eastAsia="Times New Roman" w:hAnsi="Times New Roman"/>
                <w:sz w:val="26"/>
                <w:szCs w:val="26"/>
              </w:rPr>
            </w:pPr>
            <w:r w:rsidRPr="00D77C1B">
              <w:rPr>
                <w:rFonts w:ascii="Times New Roman" w:eastAsia="Times New Roman" w:hAnsi="Times New Roman"/>
                <w:noProof/>
                <w:sz w:val="26"/>
                <w:szCs w:val="26"/>
              </w:rPr>
              <w:t>UBND</w:t>
            </w:r>
            <w:r w:rsidRPr="00D77C1B">
              <w:rPr>
                <w:rFonts w:ascii="Times New Roman" w:eastAsia="Times New Roman" w:hAnsi="Times New Roman"/>
                <w:sz w:val="26"/>
                <w:szCs w:val="26"/>
              </w:rPr>
              <w:t xml:space="preserve"> TỈNH KHÁNH HÒA</w:t>
            </w:r>
          </w:p>
          <w:p w14:paraId="75B9A3DA" w14:textId="6468EFCF" w:rsidR="000A0995" w:rsidRPr="00D77C1B" w:rsidRDefault="000A0995" w:rsidP="000B41A3">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noProof/>
                <w:sz w:val="26"/>
                <w:szCs w:val="26"/>
              </w:rPr>
              <mc:AlternateContent>
                <mc:Choice Requires="wps">
                  <w:drawing>
                    <wp:anchor distT="0" distB="0" distL="114300" distR="114300" simplePos="0" relativeHeight="251659264" behindDoc="0" locked="0" layoutInCell="1" allowOverlap="1" wp14:anchorId="01169BDD" wp14:editId="5B66178B">
                      <wp:simplePos x="0" y="0"/>
                      <wp:positionH relativeFrom="column">
                        <wp:posOffset>990600</wp:posOffset>
                      </wp:positionH>
                      <wp:positionV relativeFrom="paragraph">
                        <wp:posOffset>200025</wp:posOffset>
                      </wp:positionV>
                      <wp:extent cx="822960" cy="0"/>
                      <wp:effectExtent l="0" t="0" r="3429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00895C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75pt" to="142.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RS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"/>
                  </w:pict>
                </mc:Fallback>
              </mc:AlternateContent>
            </w:r>
            <w:r w:rsidRPr="00D77C1B">
              <w:rPr>
                <w:rFonts w:ascii="Times New Roman" w:eastAsia="Times New Roman" w:hAnsi="Times New Roman"/>
                <w:b/>
                <w:sz w:val="26"/>
                <w:szCs w:val="26"/>
              </w:rPr>
              <w:t xml:space="preserve">SỞ </w:t>
            </w:r>
            <w:r w:rsidR="00F62B4D">
              <w:rPr>
                <w:rFonts w:ascii="Times New Roman" w:eastAsia="Times New Roman" w:hAnsi="Times New Roman"/>
                <w:b/>
                <w:sz w:val="26"/>
                <w:szCs w:val="26"/>
              </w:rPr>
              <w:t>NỘI VỤ</w:t>
            </w:r>
          </w:p>
        </w:tc>
        <w:tc>
          <w:tcPr>
            <w:tcW w:w="5421" w:type="dxa"/>
          </w:tcPr>
          <w:p w14:paraId="6DCFD848" w14:textId="77777777" w:rsidR="000A0995" w:rsidRPr="00D77C1B" w:rsidRDefault="000A0995" w:rsidP="000B41A3">
            <w:pPr>
              <w:spacing w:after="0" w:line="240" w:lineRule="auto"/>
              <w:jc w:val="center"/>
              <w:rPr>
                <w:rFonts w:ascii="Times New Roman" w:eastAsia="Times New Roman" w:hAnsi="Times New Roman"/>
                <w:b/>
                <w:sz w:val="24"/>
                <w:szCs w:val="24"/>
              </w:rPr>
            </w:pPr>
            <w:r w:rsidRPr="00D77C1B">
              <w:rPr>
                <w:rFonts w:ascii="Times New Roman" w:eastAsia="Times New Roman" w:hAnsi="Times New Roman"/>
                <w:b/>
                <w:sz w:val="24"/>
                <w:szCs w:val="24"/>
              </w:rPr>
              <w:t>CỘNG HOÀ XÃ HỘI CHỦ NGHĨA VIỆT NAM</w:t>
            </w:r>
          </w:p>
          <w:p w14:paraId="59A9262F" w14:textId="77777777" w:rsidR="000A0995" w:rsidRPr="00D77C1B" w:rsidRDefault="000A0995" w:rsidP="000B41A3">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b/>
                <w:sz w:val="26"/>
                <w:szCs w:val="26"/>
              </w:rPr>
              <w:t>Độc lập - Tự do - Hạnh phúc</w:t>
            </w:r>
          </w:p>
          <w:p w14:paraId="492AC5CC" w14:textId="77777777" w:rsidR="000A0995" w:rsidRPr="00D77C1B" w:rsidRDefault="000A0995" w:rsidP="000B41A3">
            <w:pPr>
              <w:tabs>
                <w:tab w:val="center" w:pos="2874"/>
                <w:tab w:val="left" w:pos="5009"/>
              </w:tabs>
              <w:spacing w:after="0" w:line="240" w:lineRule="auto"/>
              <w:rPr>
                <w:rFonts w:ascii="Times New Roman" w:eastAsia="Times New Roman" w:hAnsi="Times New Roman"/>
                <w:b/>
                <w:sz w:val="26"/>
                <w:szCs w:val="20"/>
              </w:rPr>
            </w:pPr>
            <w:r w:rsidRPr="00D77C1B">
              <w:rPr>
                <w:rFonts w:ascii="Times New Roman" w:eastAsia="Times New Roman" w:hAnsi="Times New Roman"/>
                <w:b/>
                <w:noProof/>
                <w:sz w:val="26"/>
                <w:szCs w:val="20"/>
              </w:rPr>
              <mc:AlternateContent>
                <mc:Choice Requires="wps">
                  <w:drawing>
                    <wp:anchor distT="0" distB="0" distL="114300" distR="114300" simplePos="0" relativeHeight="251660288" behindDoc="0" locked="0" layoutInCell="1" allowOverlap="1" wp14:anchorId="76A21A6B" wp14:editId="43DC67E4">
                      <wp:simplePos x="0" y="0"/>
                      <wp:positionH relativeFrom="column">
                        <wp:posOffset>681990</wp:posOffset>
                      </wp:positionH>
                      <wp:positionV relativeFrom="paragraph">
                        <wp:posOffset>34925</wp:posOffset>
                      </wp:positionV>
                      <wp:extent cx="1981200" cy="0"/>
                      <wp:effectExtent l="0" t="0" r="1905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AD16D63"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75pt" to="20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X2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"/>
                  </w:pict>
                </mc:Fallback>
              </mc:AlternateContent>
            </w:r>
            <w:r w:rsidRPr="00D77C1B">
              <w:rPr>
                <w:rFonts w:ascii="Times New Roman" w:eastAsia="Times New Roman" w:hAnsi="Times New Roman"/>
                <w:b/>
                <w:sz w:val="26"/>
                <w:szCs w:val="20"/>
              </w:rPr>
              <w:tab/>
            </w:r>
            <w:r w:rsidRPr="00D77C1B">
              <w:rPr>
                <w:rFonts w:ascii="Times New Roman" w:eastAsia="Times New Roman" w:hAnsi="Times New Roman"/>
                <w:b/>
                <w:sz w:val="26"/>
                <w:szCs w:val="20"/>
              </w:rPr>
              <w:tab/>
            </w:r>
          </w:p>
        </w:tc>
      </w:tr>
      <w:tr w:rsidR="000A0995" w:rsidRPr="00D77C1B" w14:paraId="52C086B9" w14:textId="77777777" w:rsidTr="000B41A3">
        <w:tc>
          <w:tcPr>
            <w:tcW w:w="4678" w:type="dxa"/>
          </w:tcPr>
          <w:p w14:paraId="6A58050C" w14:textId="77777777" w:rsidR="000A0995" w:rsidRPr="00D77C1B" w:rsidRDefault="000A0995" w:rsidP="000B41A3">
            <w:pPr>
              <w:spacing w:before="120" w:after="0" w:line="240" w:lineRule="auto"/>
              <w:jc w:val="center"/>
              <w:rPr>
                <w:rFonts w:ascii="Times New Roman" w:eastAsia="Times New Roman" w:hAnsi="Times New Roman"/>
                <w:sz w:val="26"/>
                <w:szCs w:val="26"/>
              </w:rPr>
            </w:pPr>
          </w:p>
        </w:tc>
        <w:tc>
          <w:tcPr>
            <w:tcW w:w="5421" w:type="dxa"/>
          </w:tcPr>
          <w:p w14:paraId="4DC67D44" w14:textId="33669181" w:rsidR="000A0995" w:rsidRPr="00D77C1B" w:rsidRDefault="000A0995" w:rsidP="0019762F">
            <w:pPr>
              <w:keepNext/>
              <w:spacing w:before="120" w:after="0" w:line="240" w:lineRule="auto"/>
              <w:jc w:val="center"/>
              <w:outlineLvl w:val="0"/>
              <w:rPr>
                <w:rFonts w:ascii="Times New Roman" w:eastAsia="Times New Roman" w:hAnsi="Times New Roman"/>
                <w:i/>
                <w:iCs/>
                <w:sz w:val="26"/>
                <w:szCs w:val="26"/>
              </w:rPr>
            </w:pPr>
            <w:r w:rsidRPr="00D77C1B">
              <w:rPr>
                <w:rFonts w:ascii="Times New Roman" w:eastAsia="Times New Roman" w:hAnsi="Times New Roman"/>
                <w:i/>
                <w:iCs/>
                <w:sz w:val="26"/>
                <w:szCs w:val="26"/>
              </w:rPr>
              <w:t>Khánh Hòa, ngày</w:t>
            </w:r>
            <w:r w:rsidR="0026235F">
              <w:rPr>
                <w:rFonts w:ascii="Times New Roman" w:eastAsia="Times New Roman" w:hAnsi="Times New Roman"/>
                <w:i/>
                <w:iCs/>
                <w:sz w:val="26"/>
                <w:szCs w:val="26"/>
              </w:rPr>
              <w:t xml:space="preserve"> </w:t>
            </w:r>
            <w:r w:rsidR="0019762F">
              <w:rPr>
                <w:rFonts w:ascii="Times New Roman" w:eastAsia="Times New Roman" w:hAnsi="Times New Roman"/>
                <w:i/>
                <w:iCs/>
                <w:sz w:val="26"/>
                <w:szCs w:val="26"/>
                <w:lang w:val="vi-VN"/>
              </w:rPr>
              <w:t xml:space="preserve">    </w:t>
            </w:r>
            <w:r w:rsidR="0026235F">
              <w:rPr>
                <w:rFonts w:ascii="Times New Roman" w:eastAsia="Times New Roman" w:hAnsi="Times New Roman"/>
                <w:i/>
                <w:iCs/>
                <w:sz w:val="26"/>
                <w:szCs w:val="26"/>
              </w:rPr>
              <w:t xml:space="preserve"> </w:t>
            </w:r>
            <w:r w:rsidRPr="00D77C1B">
              <w:rPr>
                <w:rFonts w:ascii="Times New Roman" w:eastAsia="Times New Roman" w:hAnsi="Times New Roman"/>
                <w:i/>
                <w:iCs/>
                <w:sz w:val="26"/>
                <w:szCs w:val="26"/>
              </w:rPr>
              <w:t>tháng</w:t>
            </w:r>
            <w:r w:rsidR="0026235F">
              <w:rPr>
                <w:rFonts w:ascii="Times New Roman" w:eastAsia="Times New Roman" w:hAnsi="Times New Roman"/>
                <w:i/>
                <w:iCs/>
                <w:sz w:val="26"/>
                <w:szCs w:val="26"/>
              </w:rPr>
              <w:t xml:space="preserve"> </w:t>
            </w:r>
            <w:r w:rsidR="0019762F">
              <w:rPr>
                <w:rFonts w:ascii="Times New Roman" w:eastAsia="Times New Roman" w:hAnsi="Times New Roman"/>
                <w:i/>
                <w:iCs/>
                <w:sz w:val="26"/>
                <w:szCs w:val="26"/>
                <w:lang w:val="vi-VN"/>
              </w:rPr>
              <w:t>12</w:t>
            </w:r>
            <w:r w:rsidR="0026235F">
              <w:rPr>
                <w:rFonts w:ascii="Times New Roman" w:eastAsia="Times New Roman" w:hAnsi="Times New Roman"/>
                <w:i/>
                <w:iCs/>
                <w:sz w:val="26"/>
                <w:szCs w:val="26"/>
              </w:rPr>
              <w:t xml:space="preserve"> </w:t>
            </w:r>
            <w:r w:rsidRPr="00D77C1B">
              <w:rPr>
                <w:rFonts w:ascii="Times New Roman" w:eastAsia="Times New Roman" w:hAnsi="Times New Roman"/>
                <w:i/>
                <w:iCs/>
                <w:sz w:val="26"/>
                <w:szCs w:val="26"/>
              </w:rPr>
              <w:t>năm 202</w:t>
            </w:r>
            <w:r>
              <w:rPr>
                <w:rFonts w:ascii="Times New Roman" w:eastAsia="Times New Roman" w:hAnsi="Times New Roman"/>
                <w:i/>
                <w:iCs/>
                <w:sz w:val="26"/>
                <w:szCs w:val="26"/>
              </w:rPr>
              <w:t>5</w:t>
            </w:r>
          </w:p>
        </w:tc>
      </w:tr>
    </w:tbl>
    <w:p w14:paraId="3EFD4C10" w14:textId="39AC7BEC" w:rsidR="00E10DEA" w:rsidRDefault="00E10DEA" w:rsidP="000A0995">
      <w:pPr>
        <w:pStyle w:val="NormalWeb"/>
        <w:spacing w:before="0" w:beforeAutospacing="0" w:after="0" w:afterAutospacing="0"/>
        <w:jc w:val="center"/>
        <w:rPr>
          <w:b/>
          <w:color w:val="000000"/>
          <w:sz w:val="27"/>
          <w:szCs w:val="27"/>
        </w:rPr>
      </w:pPr>
    </w:p>
    <w:p w14:paraId="291ACD19" w14:textId="77777777" w:rsidR="00E536A8" w:rsidRDefault="00E536A8" w:rsidP="000A0995">
      <w:pPr>
        <w:pStyle w:val="NormalWeb"/>
        <w:spacing w:before="0" w:beforeAutospacing="0" w:after="0" w:afterAutospacing="0"/>
        <w:jc w:val="center"/>
        <w:rPr>
          <w:b/>
          <w:color w:val="000000"/>
          <w:sz w:val="27"/>
          <w:szCs w:val="27"/>
        </w:rPr>
      </w:pPr>
    </w:p>
    <w:p w14:paraId="5252D205" w14:textId="77777777" w:rsidR="0019762F" w:rsidRDefault="000A0995" w:rsidP="0026235F">
      <w:pPr>
        <w:pStyle w:val="NormalWeb"/>
        <w:spacing w:before="0" w:beforeAutospacing="0" w:after="0" w:afterAutospacing="0"/>
        <w:jc w:val="center"/>
        <w:rPr>
          <w:b/>
          <w:color w:val="000000"/>
          <w:sz w:val="27"/>
          <w:szCs w:val="27"/>
        </w:rPr>
      </w:pPr>
      <w:r w:rsidRPr="000A0995">
        <w:rPr>
          <w:b/>
          <w:color w:val="000000"/>
          <w:sz w:val="27"/>
          <w:szCs w:val="27"/>
        </w:rPr>
        <w:t>BẢN THUYẾT MINH NỘI DUNG DỰ THẢO</w:t>
      </w:r>
      <w:r>
        <w:rPr>
          <w:b/>
          <w:color w:val="000000"/>
          <w:sz w:val="27"/>
          <w:szCs w:val="27"/>
        </w:rPr>
        <w:t xml:space="preserve"> </w:t>
      </w:r>
      <w:r w:rsidR="0026235F" w:rsidRPr="0026235F">
        <w:rPr>
          <w:b/>
          <w:color w:val="000000"/>
          <w:sz w:val="27"/>
          <w:szCs w:val="27"/>
        </w:rPr>
        <w:t xml:space="preserve">QUYẾT ĐỊNH </w:t>
      </w:r>
    </w:p>
    <w:p w14:paraId="74B1D29B" w14:textId="04042F1E" w:rsidR="0026235F" w:rsidRDefault="00DC201D" w:rsidP="0026235F">
      <w:pPr>
        <w:pStyle w:val="NormalWeb"/>
        <w:spacing w:before="0" w:beforeAutospacing="0" w:after="0" w:afterAutospacing="0"/>
        <w:jc w:val="center"/>
        <w:rPr>
          <w:b/>
          <w:sz w:val="28"/>
          <w:szCs w:val="28"/>
          <w:lang w:val="vi-VN"/>
        </w:rPr>
      </w:pPr>
      <w:r w:rsidRPr="00755F66">
        <w:rPr>
          <w:b/>
          <w:sz w:val="28"/>
          <w:szCs w:val="28"/>
        </w:rPr>
        <w:t xml:space="preserve">QUY ĐỊNH HỆ SỐ ĐIỀU CHỈNH TĂNG THÊM TIỀN LƯƠNG ĐỂ LÀM CƠ SỞ XÁC ĐỊNH CHI PHÍ TIỀN LƯƠNG, CHI PHÍ NHÂN CÔNG TRONG GIÁ, ĐƠN GIÁ SẢN PHẨM, DỊCH VỤ CÔNG SỬ DỤNG KINH PHÍ NGÂN SÁCH NHÀ NƯỚC DO DOANH NGHIỆP THỰC HIỆN </w:t>
      </w:r>
      <w:r w:rsidRPr="00DC201D">
        <w:rPr>
          <w:rFonts w:ascii="Times New Roman Bold" w:hAnsi="Times New Roman Bold"/>
          <w:b/>
          <w:spacing w:val="-6"/>
          <w:sz w:val="28"/>
          <w:szCs w:val="28"/>
        </w:rPr>
        <w:t xml:space="preserve">TRÊN ĐỊA BÀN TỈNH </w:t>
      </w:r>
      <w:r w:rsidRPr="00DC201D">
        <w:rPr>
          <w:rFonts w:ascii="Times New Roman Bold" w:hAnsi="Times New Roman Bold"/>
          <w:b/>
          <w:spacing w:val="-6"/>
          <w:sz w:val="28"/>
          <w:szCs w:val="28"/>
          <w:lang w:val="vi-VN"/>
        </w:rPr>
        <w:t xml:space="preserve">KHÁNH HÒA </w:t>
      </w:r>
      <w:r w:rsidR="0019762F" w:rsidRPr="00DC201D">
        <w:rPr>
          <w:rFonts w:ascii="Times New Roman Bold" w:hAnsi="Times New Roman Bold"/>
          <w:b/>
          <w:bCs/>
          <w:color w:val="000000"/>
          <w:spacing w:val="-6"/>
          <w:sz w:val="27"/>
          <w:szCs w:val="27"/>
        </w:rPr>
        <w:t>THEO QUY ĐỊNH CỦA PHÁP LUẬT</w:t>
      </w:r>
    </w:p>
    <w:p w14:paraId="1128449E" w14:textId="77777777" w:rsidR="0019762F" w:rsidRDefault="0019762F" w:rsidP="0026235F">
      <w:pPr>
        <w:pStyle w:val="NormalWeb"/>
        <w:spacing w:before="0" w:beforeAutospacing="0" w:after="0" w:afterAutospacing="0"/>
        <w:jc w:val="center"/>
        <w:rPr>
          <w:b/>
          <w:bCs/>
          <w:color w:val="000000"/>
          <w:sz w:val="27"/>
          <w:szCs w:val="27"/>
        </w:rPr>
      </w:pPr>
    </w:p>
    <w:p w14:paraId="7DA6EEA3" w14:textId="77777777" w:rsidR="000A0995" w:rsidRDefault="000A0995" w:rsidP="000A0995">
      <w:pPr>
        <w:pStyle w:val="NormalWeb"/>
        <w:spacing w:before="0" w:beforeAutospacing="0" w:after="0" w:afterAutospacing="0"/>
        <w:jc w:val="center"/>
        <w:rPr>
          <w:b/>
          <w:color w:val="000000"/>
          <w:sz w:val="27"/>
          <w:szCs w:val="27"/>
        </w:rPr>
      </w:pPr>
    </w:p>
    <w:tbl>
      <w:tblPr>
        <w:tblStyle w:val="TableGrid"/>
        <w:tblW w:w="0" w:type="auto"/>
        <w:tblLook w:val="04A0" w:firstRow="1" w:lastRow="0" w:firstColumn="1" w:lastColumn="0" w:noHBand="0" w:noVBand="1"/>
      </w:tblPr>
      <w:tblGrid>
        <w:gridCol w:w="4531"/>
        <w:gridCol w:w="4531"/>
      </w:tblGrid>
      <w:tr w:rsidR="000A0995" w14:paraId="1F9438DE" w14:textId="77777777" w:rsidTr="00310929">
        <w:trPr>
          <w:trHeight w:val="349"/>
        </w:trPr>
        <w:tc>
          <w:tcPr>
            <w:tcW w:w="4531" w:type="dxa"/>
          </w:tcPr>
          <w:p w14:paraId="081DE8BE" w14:textId="77777777" w:rsidR="000A0995" w:rsidRPr="000A0995" w:rsidRDefault="000A0995" w:rsidP="000A0995">
            <w:pPr>
              <w:pStyle w:val="NormalWeb"/>
              <w:jc w:val="center"/>
              <w:rPr>
                <w:b/>
                <w:color w:val="000000"/>
                <w:sz w:val="27"/>
                <w:szCs w:val="27"/>
              </w:rPr>
            </w:pPr>
            <w:r w:rsidRPr="000A0995">
              <w:rPr>
                <w:b/>
                <w:color w:val="000000"/>
                <w:sz w:val="27"/>
                <w:szCs w:val="27"/>
              </w:rPr>
              <w:t>DỰ THẢO VĂN BẢN</w:t>
            </w:r>
          </w:p>
        </w:tc>
        <w:tc>
          <w:tcPr>
            <w:tcW w:w="4531" w:type="dxa"/>
          </w:tcPr>
          <w:p w14:paraId="7E766882" w14:textId="77777777" w:rsidR="000A0995" w:rsidRPr="000A0995" w:rsidRDefault="000A0995" w:rsidP="000A0995">
            <w:pPr>
              <w:pStyle w:val="NormalWeb"/>
              <w:jc w:val="center"/>
              <w:rPr>
                <w:b/>
                <w:color w:val="000000"/>
                <w:sz w:val="27"/>
                <w:szCs w:val="27"/>
              </w:rPr>
            </w:pPr>
            <w:r w:rsidRPr="000A0995">
              <w:rPr>
                <w:b/>
                <w:color w:val="000000"/>
                <w:sz w:val="27"/>
                <w:szCs w:val="27"/>
              </w:rPr>
              <w:t>THUYẾT MINH</w:t>
            </w:r>
          </w:p>
        </w:tc>
      </w:tr>
      <w:tr w:rsidR="000A0995" w14:paraId="64429EE1" w14:textId="77777777" w:rsidTr="000A0995">
        <w:tc>
          <w:tcPr>
            <w:tcW w:w="4531" w:type="dxa"/>
          </w:tcPr>
          <w:p w14:paraId="2C865308" w14:textId="77777777" w:rsidR="00F62B4D" w:rsidRPr="00F62B4D" w:rsidRDefault="00F62B4D" w:rsidP="00F62B4D">
            <w:pPr>
              <w:jc w:val="both"/>
              <w:rPr>
                <w:rFonts w:ascii="Times New Roman" w:hAnsi="Times New Roman"/>
                <w:sz w:val="28"/>
                <w:szCs w:val="28"/>
              </w:rPr>
            </w:pPr>
            <w:r w:rsidRPr="00F62B4D">
              <w:rPr>
                <w:rFonts w:ascii="Times New Roman" w:hAnsi="Times New Roman"/>
                <w:b/>
                <w:sz w:val="28"/>
                <w:szCs w:val="28"/>
              </w:rPr>
              <w:t>Điều 1.</w:t>
            </w:r>
            <w:r w:rsidRPr="00F62B4D">
              <w:rPr>
                <w:rFonts w:ascii="Times New Roman" w:hAnsi="Times New Roman"/>
                <w:sz w:val="28"/>
                <w:szCs w:val="28"/>
              </w:rPr>
              <w:t xml:space="preserve"> </w:t>
            </w:r>
            <w:r w:rsidRPr="00F62B4D">
              <w:rPr>
                <w:rFonts w:ascii="Times New Roman" w:hAnsi="Times New Roman"/>
                <w:b/>
                <w:bCs/>
                <w:sz w:val="28"/>
                <w:szCs w:val="28"/>
              </w:rPr>
              <w:t>Phạm vi điều chỉnh, đối tượng áp dụng</w:t>
            </w:r>
          </w:p>
          <w:p w14:paraId="382C32D9" w14:textId="77777777" w:rsidR="00F62B4D" w:rsidRPr="00F62B4D" w:rsidRDefault="00F62B4D" w:rsidP="00F62B4D">
            <w:pPr>
              <w:jc w:val="both"/>
              <w:rPr>
                <w:rFonts w:ascii="Times New Roman" w:hAnsi="Times New Roman"/>
                <w:sz w:val="28"/>
                <w:szCs w:val="28"/>
              </w:rPr>
            </w:pPr>
            <w:r w:rsidRPr="00F62B4D">
              <w:rPr>
                <w:rFonts w:ascii="Times New Roman" w:hAnsi="Times New Roman"/>
                <w:sz w:val="28"/>
                <w:szCs w:val="28"/>
              </w:rPr>
              <w:t>1. Phạm vi điều chỉnh</w:t>
            </w:r>
          </w:p>
          <w:p w14:paraId="0CBB5E16" w14:textId="7B1866D5" w:rsidR="00BB7662" w:rsidRPr="00EC0E01" w:rsidRDefault="00BB7662" w:rsidP="00BB7662">
            <w:pPr>
              <w:pStyle w:val="NormalWeb"/>
              <w:shd w:val="clear" w:color="auto" w:fill="FFFFFF"/>
              <w:spacing w:before="120" w:beforeAutospacing="0" w:after="0" w:afterAutospacing="0"/>
              <w:jc w:val="both"/>
              <w:rPr>
                <w:sz w:val="28"/>
                <w:szCs w:val="28"/>
                <w:lang w:val="vi-VN"/>
              </w:rPr>
            </w:pPr>
            <w:r w:rsidRPr="00EC0E01">
              <w:rPr>
                <w:sz w:val="28"/>
                <w:szCs w:val="28"/>
                <w:lang w:val="vi-VN"/>
              </w:rPr>
              <w:t xml:space="preserve">Quyết định này quy định Hệ số điều chỉnh tăng thêm tiền lương </w:t>
            </w:r>
            <w:r w:rsidR="00FF69FF">
              <w:rPr>
                <w:sz w:val="28"/>
                <w:szCs w:val="28"/>
                <w:lang w:val="vi-VN"/>
              </w:rPr>
              <w:t xml:space="preserve">để </w:t>
            </w:r>
            <w:r w:rsidRPr="00EC0E01">
              <w:rPr>
                <w:sz w:val="28"/>
                <w:szCs w:val="28"/>
                <w:lang w:val="vi-VN"/>
              </w:rPr>
              <w:t>làm cơ sở xác định chi phí tiền lương, chi phí nhân công trong giá, đơn giá sản phẩm, dịch vụ công quy định tại Phụ lục II và dịch vụ sự nghiệp công quy định tại Biểu 02 Phụ lục I ban hành kèm theo Nghị định số 32/2019/NĐ-CP ngày 10 tháng 4 năm 2019 của Chính phủ do doanh nghiệp thực hiện trên địa bàn tỉnh.</w:t>
            </w:r>
          </w:p>
          <w:p w14:paraId="1917C2BF" w14:textId="77777777" w:rsidR="00BA0AA9" w:rsidRPr="00F62B4D" w:rsidRDefault="00BA0AA9" w:rsidP="00F62B4D">
            <w:pPr>
              <w:jc w:val="both"/>
              <w:rPr>
                <w:rFonts w:ascii="Times New Roman" w:hAnsi="Times New Roman"/>
                <w:sz w:val="28"/>
                <w:szCs w:val="28"/>
              </w:rPr>
            </w:pPr>
          </w:p>
          <w:p w14:paraId="4F552166" w14:textId="77777777" w:rsidR="000A0995" w:rsidRDefault="000A0995" w:rsidP="00BA0AA9">
            <w:pPr>
              <w:jc w:val="both"/>
              <w:rPr>
                <w:color w:val="000000"/>
                <w:sz w:val="27"/>
                <w:szCs w:val="27"/>
              </w:rPr>
            </w:pPr>
          </w:p>
        </w:tc>
        <w:tc>
          <w:tcPr>
            <w:tcW w:w="4531" w:type="dxa"/>
          </w:tcPr>
          <w:p w14:paraId="25F59350" w14:textId="1C62F4A8" w:rsidR="006B3EE9" w:rsidRDefault="007903AF" w:rsidP="00715A07">
            <w:pPr>
              <w:pStyle w:val="NormalWeb"/>
              <w:jc w:val="both"/>
              <w:rPr>
                <w:sz w:val="28"/>
                <w:szCs w:val="28"/>
              </w:rPr>
            </w:pPr>
            <w:r>
              <w:rPr>
                <w:sz w:val="28"/>
                <w:szCs w:val="28"/>
              </w:rPr>
              <w:t xml:space="preserve">Theo quy định tại </w:t>
            </w:r>
            <w:r w:rsidR="006B3EE9">
              <w:rPr>
                <w:sz w:val="28"/>
                <w:szCs w:val="28"/>
              </w:rPr>
              <w:t xml:space="preserve">khoản 1 Điều 13 Luật </w:t>
            </w:r>
            <w:r w:rsidR="006B3EE9" w:rsidRPr="006B3EE9">
              <w:rPr>
                <w:sz w:val="28"/>
                <w:szCs w:val="28"/>
                <w:lang w:val="vi-VN"/>
              </w:rPr>
              <w:t xml:space="preserve">Tổ chức chính quyền địa phương </w:t>
            </w:r>
            <w:bookmarkStart w:id="0" w:name="_Hlk212181935"/>
            <w:r w:rsidR="006B3EE9" w:rsidRPr="006B3EE9">
              <w:rPr>
                <w:sz w:val="28"/>
                <w:szCs w:val="28"/>
              </w:rPr>
              <w:t>số 72/2025/QH15</w:t>
            </w:r>
            <w:bookmarkEnd w:id="0"/>
            <w:r w:rsidR="006B3EE9">
              <w:rPr>
                <w:sz w:val="28"/>
                <w:szCs w:val="28"/>
              </w:rPr>
              <w:t>:</w:t>
            </w:r>
          </w:p>
          <w:p w14:paraId="7D87A369" w14:textId="71E1E81C" w:rsidR="006B3EE9" w:rsidRPr="006B3EE9" w:rsidRDefault="006B3EE9" w:rsidP="00715A07">
            <w:pPr>
              <w:pStyle w:val="NormalWeb"/>
              <w:jc w:val="both"/>
              <w:rPr>
                <w:sz w:val="28"/>
                <w:szCs w:val="28"/>
              </w:rPr>
            </w:pPr>
            <w:r>
              <w:rPr>
                <w:i/>
                <w:iCs/>
                <w:sz w:val="28"/>
                <w:szCs w:val="28"/>
              </w:rPr>
              <w:t>“</w:t>
            </w:r>
            <w:r w:rsidRPr="006B3EE9">
              <w:rPr>
                <w:i/>
                <w:iCs/>
                <w:sz w:val="28"/>
                <w:szCs w:val="28"/>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r>
              <w:rPr>
                <w:i/>
                <w:iCs/>
                <w:sz w:val="28"/>
                <w:szCs w:val="28"/>
              </w:rPr>
              <w:t>”</w:t>
            </w:r>
            <w:r>
              <w:rPr>
                <w:sz w:val="28"/>
                <w:szCs w:val="28"/>
              </w:rPr>
              <w:t>.</w:t>
            </w:r>
          </w:p>
          <w:p w14:paraId="75B2447E" w14:textId="30184C11" w:rsidR="00A740E4" w:rsidRPr="00A740E4" w:rsidRDefault="006B3EE9" w:rsidP="00715A07">
            <w:pPr>
              <w:pStyle w:val="NormalWeb"/>
              <w:jc w:val="both"/>
              <w:rPr>
                <w:sz w:val="28"/>
                <w:szCs w:val="28"/>
                <w:lang w:val="vi-VN"/>
              </w:rPr>
            </w:pPr>
            <w:r>
              <w:rPr>
                <w:bCs/>
                <w:sz w:val="28"/>
                <w:szCs w:val="28"/>
                <w:lang w:eastAsia="en-GB"/>
              </w:rPr>
              <w:t xml:space="preserve">và quy định </w:t>
            </w:r>
            <w:r w:rsidRPr="006B3EE9">
              <w:rPr>
                <w:bCs/>
                <w:sz w:val="28"/>
                <w:szCs w:val="28"/>
                <w:lang w:val="vi-VN" w:eastAsia="en-GB"/>
              </w:rPr>
              <w:t xml:space="preserve">tại </w:t>
            </w:r>
            <w:r w:rsidR="00A740E4" w:rsidRPr="008D2DEA">
              <w:rPr>
                <w:sz w:val="28"/>
                <w:szCs w:val="28"/>
              </w:rPr>
              <w:t xml:space="preserve">điểm d khoản 4 Điều 4 Thông tư số 17/2019/TT BLĐTBXH ngày 06/11/2019 của </w:t>
            </w:r>
            <w:r w:rsidR="00A740E4" w:rsidRPr="008D2DEA">
              <w:rPr>
                <w:sz w:val="28"/>
                <w:szCs w:val="28"/>
                <w:lang w:val="vi-VN"/>
              </w:rPr>
              <w:t xml:space="preserve">Bộ </w:t>
            </w:r>
            <w:r w:rsidR="00A740E4">
              <w:rPr>
                <w:sz w:val="28"/>
                <w:szCs w:val="28"/>
                <w:lang w:val="vi-VN"/>
              </w:rPr>
              <w:t xml:space="preserve">trưởng Bộ </w:t>
            </w:r>
            <w:r w:rsidR="00A740E4" w:rsidRPr="008D2DEA">
              <w:rPr>
                <w:sz w:val="28"/>
                <w:szCs w:val="28"/>
              </w:rPr>
              <w:t xml:space="preserve">Lao động - Thương binh và Xã hội </w:t>
            </w:r>
            <w:r w:rsidR="00A740E4">
              <w:rPr>
                <w:sz w:val="28"/>
                <w:szCs w:val="28"/>
                <w:lang w:val="vi-VN"/>
              </w:rPr>
              <w:t xml:space="preserve">(nay là Bộ Nội vụ) </w:t>
            </w:r>
            <w:r w:rsidR="00A740E4" w:rsidRPr="008D2DEA">
              <w:rPr>
                <w:sz w:val="28"/>
                <w:szCs w:val="28"/>
              </w:rPr>
              <w:t>hướng dẫn</w:t>
            </w:r>
            <w:r w:rsidR="00A740E4" w:rsidRPr="00ED6BF6">
              <w:rPr>
                <w:sz w:val="28"/>
                <w:szCs w:val="28"/>
              </w:rPr>
              <w:t xml:space="preserve"> xác định chi phí tiền lương, chi phí nhân công trong giá, đơn giá sản phẩm, dịch vụ công sử dụng vốn ngân sách nhà nước do doanh nghiệp</w:t>
            </w:r>
            <w:r w:rsidR="00A740E4">
              <w:rPr>
                <w:sz w:val="28"/>
                <w:szCs w:val="28"/>
                <w:lang w:val="vi-VN"/>
              </w:rPr>
              <w:t>:</w:t>
            </w:r>
          </w:p>
          <w:p w14:paraId="0FEF23F1" w14:textId="6F57AAAF" w:rsidR="00BA0AA9" w:rsidRDefault="0086340B" w:rsidP="0086340B">
            <w:pPr>
              <w:spacing w:before="120" w:line="252" w:lineRule="auto"/>
              <w:jc w:val="both"/>
              <w:rPr>
                <w:color w:val="000000"/>
                <w:sz w:val="27"/>
                <w:szCs w:val="27"/>
              </w:rPr>
            </w:pPr>
            <w:r w:rsidRPr="0086340B">
              <w:rPr>
                <w:rFonts w:ascii="Times New Roman" w:hAnsi="Times New Roman"/>
                <w:i/>
                <w:sz w:val="28"/>
                <w:szCs w:val="28"/>
              </w:rPr>
              <w:lastRenderedPageBreak/>
              <w:t>“d) Hđc: là hệ số điều chỉnh tăng thêm tiền lương do các Bộ, ngành, Ủy ban nhân dân cấp tỉnh quyết định nhưng không vượt quá hệ số 1,2 đối với địa bàn thuộc vùng I; không quá hệ số 0,9 đối với địa bàn thuộc vùng II; không quá hệ số 0,7 đối với địa bàn thuộc vùng III và không quá hệ số 0,5 đối với địa bàn thuộc vùng IV. Địa bàn thuộc vùng I, II, III, IV được thực hiện theo địa bàn áp dụng mức lương tối thiểu vùng do Chính phủ quy định theo từng thời kỳ.”</w:t>
            </w:r>
          </w:p>
        </w:tc>
      </w:tr>
      <w:tr w:rsidR="000A0995" w14:paraId="1F42F25C" w14:textId="77777777" w:rsidTr="000A0995">
        <w:tc>
          <w:tcPr>
            <w:tcW w:w="4531" w:type="dxa"/>
          </w:tcPr>
          <w:p w14:paraId="2DF41BFE" w14:textId="77777777" w:rsidR="00BA0AA9" w:rsidRPr="00F62B4D" w:rsidRDefault="00BA0AA9" w:rsidP="00BA0AA9">
            <w:pPr>
              <w:jc w:val="both"/>
              <w:rPr>
                <w:rFonts w:ascii="Times New Roman" w:hAnsi="Times New Roman"/>
                <w:sz w:val="28"/>
                <w:szCs w:val="28"/>
                <w:lang w:val="vi-VN"/>
              </w:rPr>
            </w:pPr>
            <w:r w:rsidRPr="00F62B4D">
              <w:rPr>
                <w:rFonts w:ascii="Times New Roman" w:hAnsi="Times New Roman"/>
                <w:sz w:val="28"/>
                <w:szCs w:val="28"/>
                <w:lang w:val="vi-VN"/>
              </w:rPr>
              <w:lastRenderedPageBreak/>
              <w:t>2. Đối tượng áp dụng</w:t>
            </w:r>
          </w:p>
          <w:p w14:paraId="446ABC26" w14:textId="77777777" w:rsidR="0086340B" w:rsidRPr="00EC0E01" w:rsidRDefault="0086340B" w:rsidP="0086340B">
            <w:pPr>
              <w:pStyle w:val="NormalWeb"/>
              <w:shd w:val="clear" w:color="auto" w:fill="FFFFFF"/>
              <w:spacing w:before="120" w:beforeAutospacing="0" w:after="0" w:afterAutospacing="0"/>
              <w:jc w:val="both"/>
              <w:rPr>
                <w:sz w:val="28"/>
                <w:szCs w:val="28"/>
                <w:lang w:val="vi-VN"/>
              </w:rPr>
            </w:pPr>
            <w:r w:rsidRPr="00EC0E01">
              <w:rPr>
                <w:sz w:val="28"/>
                <w:szCs w:val="28"/>
                <w:lang w:val="vi-VN"/>
              </w:rPr>
              <w:t>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trên địa bàn tỉnh Khánh Hòa thuộc các ngành, lĩnh vực nêu tại khoản 1 Điều này.</w:t>
            </w:r>
          </w:p>
          <w:p w14:paraId="5991870D" w14:textId="77777777" w:rsidR="00E10DEA" w:rsidRDefault="00E10DEA" w:rsidP="00E10DEA">
            <w:pPr>
              <w:pStyle w:val="NormalWeb"/>
              <w:spacing w:before="0" w:beforeAutospacing="0" w:after="0" w:afterAutospacing="0"/>
              <w:rPr>
                <w:color w:val="000000"/>
                <w:sz w:val="27"/>
                <w:szCs w:val="27"/>
              </w:rPr>
            </w:pPr>
          </w:p>
        </w:tc>
        <w:tc>
          <w:tcPr>
            <w:tcW w:w="4531" w:type="dxa"/>
          </w:tcPr>
          <w:p w14:paraId="3436395A" w14:textId="2FC1E565" w:rsidR="003E671C" w:rsidRPr="005E72AE" w:rsidRDefault="005E72AE" w:rsidP="00284C2E">
            <w:pPr>
              <w:pStyle w:val="NormalWeb"/>
              <w:shd w:val="clear" w:color="auto" w:fill="FFFFFF"/>
              <w:spacing w:before="120" w:beforeAutospacing="0" w:after="0" w:afterAutospacing="0"/>
              <w:jc w:val="both"/>
              <w:rPr>
                <w:sz w:val="28"/>
                <w:szCs w:val="28"/>
                <w:lang w:val="vi-VN"/>
              </w:rPr>
            </w:pPr>
            <w:r>
              <w:rPr>
                <w:sz w:val="28"/>
                <w:szCs w:val="28"/>
                <w:lang w:val="vi-VN"/>
              </w:rPr>
              <w:t>Là n</w:t>
            </w:r>
            <w:r w:rsidRPr="00EC0E01">
              <w:rPr>
                <w:sz w:val="28"/>
                <w:szCs w:val="28"/>
                <w:lang w:val="vi-VN"/>
              </w:rPr>
              <w:t xml:space="preserve">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trên địa bàn tỉnh Khánh Hòa thuộc các ngành, lĩnh vực dịch vụ công </w:t>
            </w:r>
            <w:bookmarkStart w:id="1" w:name="_GoBack"/>
            <w:bookmarkEnd w:id="1"/>
            <w:r w:rsidRPr="00EC0E01">
              <w:rPr>
                <w:sz w:val="28"/>
                <w:szCs w:val="28"/>
                <w:lang w:val="vi-VN"/>
              </w:rPr>
              <w:t>quy định tại Phụ lục II và dịch vụ sự nghiệp công quy định tại Biểu 02 Phụ lục I ban hành kèm theo Nghị định số 32/2019/NĐ-CP ngày 10 tháng 4 năm 2019 của Chính phủ do doanh nghiệp thực hiện trên địa bàn tỉnh.</w:t>
            </w:r>
          </w:p>
        </w:tc>
      </w:tr>
      <w:tr w:rsidR="000A0995" w:rsidRPr="00E10DEA" w14:paraId="6D413925" w14:textId="77777777" w:rsidTr="000A0995">
        <w:tc>
          <w:tcPr>
            <w:tcW w:w="4531" w:type="dxa"/>
          </w:tcPr>
          <w:p w14:paraId="57FC4A97" w14:textId="14C7AF78" w:rsidR="006B3EE9" w:rsidRPr="006B3EE9" w:rsidRDefault="006B3EE9" w:rsidP="006B3EE9">
            <w:pPr>
              <w:pStyle w:val="NormalWeb"/>
              <w:spacing w:before="120" w:beforeAutospacing="0" w:after="0" w:afterAutospacing="0"/>
              <w:jc w:val="both"/>
              <w:rPr>
                <w:b/>
                <w:color w:val="000000"/>
                <w:sz w:val="28"/>
                <w:szCs w:val="28"/>
                <w:lang w:val="vi-VN"/>
              </w:rPr>
            </w:pPr>
            <w:r w:rsidRPr="006B3EE9">
              <w:rPr>
                <w:b/>
                <w:color w:val="000000"/>
                <w:sz w:val="28"/>
                <w:szCs w:val="28"/>
              </w:rPr>
              <w:t xml:space="preserve">Điều </w:t>
            </w:r>
            <w:r w:rsidRPr="006B3EE9">
              <w:rPr>
                <w:b/>
                <w:color w:val="000000"/>
                <w:sz w:val="28"/>
                <w:szCs w:val="28"/>
                <w:lang w:val="vi-VN"/>
              </w:rPr>
              <w:t>2</w:t>
            </w:r>
            <w:r w:rsidRPr="006B3EE9">
              <w:rPr>
                <w:b/>
                <w:color w:val="000000"/>
                <w:sz w:val="28"/>
                <w:szCs w:val="28"/>
              </w:rPr>
              <w:t>.</w:t>
            </w:r>
            <w:r w:rsidRPr="006B3EE9">
              <w:rPr>
                <w:color w:val="000000"/>
                <w:sz w:val="28"/>
                <w:szCs w:val="28"/>
              </w:rPr>
              <w:t xml:space="preserve"> </w:t>
            </w:r>
            <w:r w:rsidR="007836E0" w:rsidRPr="00EC0E01">
              <w:rPr>
                <w:b/>
                <w:sz w:val="28"/>
                <w:szCs w:val="28"/>
                <w:lang w:val="vi-VN"/>
              </w:rPr>
              <w:t>Hệ số điều chỉnh tăng thêm tiền lương và nguyên tắc thực hiện</w:t>
            </w:r>
          </w:p>
          <w:p w14:paraId="78F302A4" w14:textId="10CFD016" w:rsidR="007E730F" w:rsidRPr="00EC0E01" w:rsidRDefault="007836E0" w:rsidP="007E730F">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t xml:space="preserve">1. </w:t>
            </w:r>
            <w:r w:rsidR="007E730F" w:rsidRPr="00EC0E01">
              <w:rPr>
                <w:sz w:val="28"/>
                <w:szCs w:val="28"/>
                <w:lang w:val="vi-VN"/>
              </w:rPr>
              <w:t xml:space="preserve">Hệ số điều chỉnh tăng thêm tiền lương (Hđc) trong công thức xác định chi phí tiền lương, chi phí nhân công trong giá, đơn giá sản phẩm, dịch vụ công sử dụng </w:t>
            </w:r>
            <w:r w:rsidR="007E730F" w:rsidRPr="00EC0E01">
              <w:rPr>
                <w:sz w:val="28"/>
                <w:szCs w:val="28"/>
              </w:rPr>
              <w:t>kinh phí</w:t>
            </w:r>
            <w:r w:rsidR="007E730F" w:rsidRPr="00EC0E01">
              <w:rPr>
                <w:sz w:val="28"/>
                <w:szCs w:val="28"/>
                <w:lang w:val="vi-VN"/>
              </w:rPr>
              <w:t xml:space="preserve"> ngân sách nhà nước do doanh nghiệp thực hiện trên địa bàn tỉnh Khánh Hòa </w:t>
            </w:r>
            <w:r w:rsidR="007E730F">
              <w:rPr>
                <w:sz w:val="28"/>
                <w:szCs w:val="28"/>
                <w:lang w:val="vi-VN"/>
              </w:rPr>
              <w:t>(</w:t>
            </w:r>
            <w:r w:rsidR="007E730F" w:rsidRPr="00D12EDE">
              <w:rPr>
                <w:sz w:val="28"/>
                <w:szCs w:val="28"/>
              </w:rPr>
              <w:t xml:space="preserve">Địa bàn thuộc vùng I, II, III, IV được thực hiện theo địa bàn áp dụng mức lương tối thiểu vùng do Chính </w:t>
            </w:r>
            <w:r w:rsidR="007E730F">
              <w:rPr>
                <w:sz w:val="28"/>
                <w:szCs w:val="28"/>
              </w:rPr>
              <w:t>phủ quy định theo từng thời kỳ</w:t>
            </w:r>
            <w:r w:rsidR="007E730F">
              <w:rPr>
                <w:sz w:val="28"/>
                <w:szCs w:val="28"/>
                <w:lang w:val="vi-VN"/>
              </w:rPr>
              <w:t xml:space="preserve">) </w:t>
            </w:r>
            <w:r w:rsidR="007E730F" w:rsidRPr="00EC0E01">
              <w:rPr>
                <w:sz w:val="28"/>
                <w:szCs w:val="28"/>
                <w:lang w:val="vi-VN"/>
              </w:rPr>
              <w:t xml:space="preserve">như sau: </w:t>
            </w:r>
          </w:p>
          <w:p w14:paraId="29943333" w14:textId="77777777" w:rsidR="007836E0" w:rsidRPr="00E64C49" w:rsidRDefault="007836E0" w:rsidP="007836E0">
            <w:pPr>
              <w:pStyle w:val="NormalWeb"/>
              <w:shd w:val="clear" w:color="auto" w:fill="FFFFFF"/>
              <w:spacing w:before="120" w:beforeAutospacing="0" w:after="0" w:afterAutospacing="0"/>
              <w:ind w:firstLine="720"/>
              <w:jc w:val="both"/>
              <w:rPr>
                <w:sz w:val="28"/>
                <w:szCs w:val="28"/>
                <w:lang w:val="vi-VN"/>
              </w:rPr>
            </w:pPr>
            <w:r w:rsidRPr="00DB4DB2">
              <w:rPr>
                <w:sz w:val="28"/>
                <w:szCs w:val="28"/>
                <w:lang w:val="vi-VN"/>
              </w:rPr>
              <w:lastRenderedPageBreak/>
              <w:t xml:space="preserve">a) Địa bàn </w:t>
            </w:r>
            <w:r>
              <w:rPr>
                <w:sz w:val="28"/>
                <w:szCs w:val="28"/>
              </w:rPr>
              <w:t>vùng II</w:t>
            </w:r>
            <w:r w:rsidRPr="00E64C49">
              <w:rPr>
                <w:sz w:val="28"/>
                <w:szCs w:val="28"/>
                <w:lang w:val="vi-VN"/>
              </w:rPr>
              <w:t>: Hệ số điều chỉnh tăng thêm tiền lương (Hđc) là 0,7 (không phẩy bảy).</w:t>
            </w:r>
          </w:p>
          <w:p w14:paraId="357CFB7A" w14:textId="77777777" w:rsidR="007836E0" w:rsidRPr="00E64C49" w:rsidRDefault="007836E0" w:rsidP="007836E0">
            <w:pPr>
              <w:pStyle w:val="NormalWeb"/>
              <w:shd w:val="clear" w:color="auto" w:fill="FFFFFF"/>
              <w:spacing w:before="120" w:beforeAutospacing="0" w:after="0" w:afterAutospacing="0"/>
              <w:ind w:firstLine="720"/>
              <w:jc w:val="both"/>
              <w:rPr>
                <w:sz w:val="28"/>
                <w:szCs w:val="28"/>
                <w:lang w:val="vi-VN"/>
              </w:rPr>
            </w:pPr>
            <w:r w:rsidRPr="00DB4DB2">
              <w:rPr>
                <w:sz w:val="28"/>
                <w:szCs w:val="28"/>
                <w:lang w:val="vi-VN"/>
              </w:rPr>
              <w:t>b) Địa bàn vùng III</w:t>
            </w:r>
            <w:r>
              <w:rPr>
                <w:sz w:val="28"/>
                <w:szCs w:val="28"/>
                <w:lang w:val="vi-VN"/>
              </w:rPr>
              <w:t xml:space="preserve">: </w:t>
            </w:r>
            <w:r w:rsidRPr="00E64C49">
              <w:rPr>
                <w:sz w:val="28"/>
                <w:szCs w:val="28"/>
                <w:lang w:val="vi-VN"/>
              </w:rPr>
              <w:t>Hệ số điều chỉnh tăng thêm tiền lương (Hđc) 0,5 (không phẩy năm).</w:t>
            </w:r>
          </w:p>
          <w:p w14:paraId="16C849E5" w14:textId="77777777" w:rsidR="007836E0" w:rsidRPr="00EC0E01" w:rsidRDefault="007836E0" w:rsidP="007836E0">
            <w:pPr>
              <w:pStyle w:val="NormalWeb"/>
              <w:shd w:val="clear" w:color="auto" w:fill="FFFFFF"/>
              <w:spacing w:before="120" w:beforeAutospacing="0" w:after="0" w:afterAutospacing="0"/>
              <w:ind w:firstLine="720"/>
              <w:jc w:val="both"/>
              <w:rPr>
                <w:sz w:val="28"/>
                <w:szCs w:val="28"/>
                <w:lang w:val="vi-VN"/>
              </w:rPr>
            </w:pPr>
            <w:r w:rsidRPr="00E64C49">
              <w:rPr>
                <w:sz w:val="28"/>
                <w:szCs w:val="28"/>
                <w:lang w:val="vi-VN"/>
              </w:rPr>
              <w:t>c</w:t>
            </w:r>
            <w:r w:rsidRPr="00EC0E01">
              <w:rPr>
                <w:sz w:val="28"/>
                <w:szCs w:val="28"/>
                <w:lang w:val="vi-VN"/>
              </w:rPr>
              <w:t>) Địa bàn vùng IV</w:t>
            </w:r>
            <w:r>
              <w:rPr>
                <w:sz w:val="28"/>
                <w:szCs w:val="28"/>
                <w:lang w:val="vi-VN"/>
              </w:rPr>
              <w:t>:</w:t>
            </w:r>
            <w:r w:rsidRPr="00EC0E01">
              <w:rPr>
                <w:sz w:val="28"/>
                <w:szCs w:val="28"/>
                <w:lang w:val="vi-VN"/>
              </w:rPr>
              <w:t xml:space="preserve"> Hệ số điều chỉnh tăng thêm tiền lương (Hđc) là 0,3 (không phẩy ba).</w:t>
            </w:r>
          </w:p>
          <w:p w14:paraId="665883E5" w14:textId="5AE2F4DB" w:rsidR="000A0995" w:rsidRPr="007836E0" w:rsidRDefault="000A0995" w:rsidP="007836E0">
            <w:pPr>
              <w:pStyle w:val="NormalWeb"/>
              <w:shd w:val="clear" w:color="auto" w:fill="FFFFFF"/>
              <w:spacing w:before="120" w:beforeAutospacing="0" w:after="0" w:afterAutospacing="0"/>
              <w:ind w:firstLine="720"/>
              <w:jc w:val="both"/>
              <w:rPr>
                <w:sz w:val="28"/>
                <w:szCs w:val="28"/>
                <w:lang w:val="vi-VN"/>
              </w:rPr>
            </w:pPr>
          </w:p>
        </w:tc>
        <w:tc>
          <w:tcPr>
            <w:tcW w:w="4531" w:type="dxa"/>
          </w:tcPr>
          <w:p w14:paraId="29B88883" w14:textId="423DBFDB" w:rsidR="005F62C3" w:rsidRPr="00A740E4" w:rsidRDefault="00310929" w:rsidP="005F62C3">
            <w:pPr>
              <w:pStyle w:val="NormalWeb"/>
              <w:jc w:val="both"/>
              <w:rPr>
                <w:sz w:val="28"/>
                <w:szCs w:val="28"/>
                <w:lang w:val="vi-VN"/>
              </w:rPr>
            </w:pPr>
            <w:r>
              <w:rPr>
                <w:sz w:val="28"/>
                <w:szCs w:val="28"/>
                <w:lang w:val="vi-VN"/>
              </w:rPr>
              <w:lastRenderedPageBreak/>
              <w:t>Căn cứ</w:t>
            </w:r>
            <w:r w:rsidR="00407C57" w:rsidRPr="00ED6BF6">
              <w:rPr>
                <w:sz w:val="28"/>
                <w:szCs w:val="28"/>
              </w:rPr>
              <w:t xml:space="preserve"> quy định </w:t>
            </w:r>
            <w:r w:rsidR="005F62C3" w:rsidRPr="006B3EE9">
              <w:rPr>
                <w:bCs/>
                <w:sz w:val="28"/>
                <w:szCs w:val="28"/>
                <w:lang w:val="vi-VN" w:eastAsia="en-GB"/>
              </w:rPr>
              <w:t xml:space="preserve">tại </w:t>
            </w:r>
            <w:r w:rsidR="005F62C3" w:rsidRPr="008D2DEA">
              <w:rPr>
                <w:sz w:val="28"/>
                <w:szCs w:val="28"/>
              </w:rPr>
              <w:t xml:space="preserve">điểm d khoản 4 Điều 4 Thông tư số 17/2019/TT BLĐTBXH ngày 06/11/2019 của </w:t>
            </w:r>
            <w:r w:rsidR="005F62C3" w:rsidRPr="008D2DEA">
              <w:rPr>
                <w:sz w:val="28"/>
                <w:szCs w:val="28"/>
                <w:lang w:val="vi-VN"/>
              </w:rPr>
              <w:t xml:space="preserve">Bộ </w:t>
            </w:r>
            <w:r w:rsidR="005F62C3">
              <w:rPr>
                <w:sz w:val="28"/>
                <w:szCs w:val="28"/>
                <w:lang w:val="vi-VN"/>
              </w:rPr>
              <w:t xml:space="preserve">trưởng Bộ </w:t>
            </w:r>
            <w:r w:rsidR="005F62C3" w:rsidRPr="008D2DEA">
              <w:rPr>
                <w:sz w:val="28"/>
                <w:szCs w:val="28"/>
              </w:rPr>
              <w:t xml:space="preserve">Lao động - Thương binh và Xã hội </w:t>
            </w:r>
            <w:r>
              <w:rPr>
                <w:sz w:val="28"/>
                <w:szCs w:val="28"/>
                <w:lang w:val="vi-VN"/>
              </w:rPr>
              <w:t>(nay là Bộ Nội vụ)</w:t>
            </w:r>
            <w:r w:rsidR="005F62C3">
              <w:rPr>
                <w:sz w:val="28"/>
                <w:szCs w:val="28"/>
                <w:lang w:val="vi-VN"/>
              </w:rPr>
              <w:t>:</w:t>
            </w:r>
          </w:p>
          <w:p w14:paraId="2874F3C5" w14:textId="74494BD7" w:rsidR="005F62C3" w:rsidRDefault="005F62C3" w:rsidP="005F62C3">
            <w:pPr>
              <w:spacing w:before="120"/>
              <w:ind w:firstLine="720"/>
              <w:jc w:val="both"/>
              <w:rPr>
                <w:rFonts w:ascii="Times New Roman" w:hAnsi="Times New Roman"/>
                <w:sz w:val="28"/>
                <w:szCs w:val="28"/>
              </w:rPr>
            </w:pPr>
            <w:r w:rsidRPr="0086340B">
              <w:rPr>
                <w:rFonts w:ascii="Times New Roman" w:hAnsi="Times New Roman"/>
                <w:i/>
                <w:sz w:val="28"/>
                <w:szCs w:val="28"/>
              </w:rPr>
              <w:t xml:space="preserve">“d) Hđc: là hệ số điều chỉnh tăng thêm tiền lương do các Bộ, ngành, Ủy ban nhân dân cấp tỉnh quyết định nhưng không vượt quá hệ số 1,2 đối với địa bàn thuộc vùng I; không quá hệ số 0,9 đối với địa bàn thuộc vùng II; không quá hệ số 0,7 đối với địa bàn thuộc vùng III và không quá hệ số 0,5 đối với địa bàn thuộc vùng IV. Địa bàn </w:t>
            </w:r>
            <w:r w:rsidRPr="0086340B">
              <w:rPr>
                <w:rFonts w:ascii="Times New Roman" w:hAnsi="Times New Roman"/>
                <w:i/>
                <w:sz w:val="28"/>
                <w:szCs w:val="28"/>
              </w:rPr>
              <w:lastRenderedPageBreak/>
              <w:t>thuộc vùng I, II, III, IV được thực hiện theo địa bàn áp dụng mức lương tối thiểu vùng do Chính phủ quy định theo từng thời kỳ.”</w:t>
            </w:r>
          </w:p>
          <w:p w14:paraId="4AC02AAB" w14:textId="77777777" w:rsidR="00310929" w:rsidRDefault="003530F6" w:rsidP="003530F6">
            <w:pPr>
              <w:spacing w:before="120" w:line="252" w:lineRule="auto"/>
              <w:jc w:val="both"/>
              <w:rPr>
                <w:rFonts w:ascii="Times New Roman" w:hAnsi="Times New Roman"/>
                <w:sz w:val="28"/>
                <w:szCs w:val="28"/>
              </w:rPr>
            </w:pPr>
            <w:r w:rsidRPr="00ED6BF6">
              <w:rPr>
                <w:rFonts w:ascii="Times New Roman" w:hAnsi="Times New Roman"/>
                <w:sz w:val="28"/>
                <w:szCs w:val="28"/>
              </w:rPr>
              <w:t>Căn cứ tình hình thực tế, để bảo đảm sự hài hòa về mức sống của người lao động so với mặt bằng chung cả nước về chi phí sinh hoạt, mức lương trên địa bàn tỉ</w:t>
            </w:r>
            <w:r w:rsidR="00310929">
              <w:rPr>
                <w:rFonts w:ascii="Times New Roman" w:hAnsi="Times New Roman"/>
                <w:sz w:val="28"/>
                <w:szCs w:val="28"/>
              </w:rPr>
              <w:t>nh.</w:t>
            </w:r>
          </w:p>
          <w:p w14:paraId="65A4896F" w14:textId="33106041" w:rsidR="003530F6" w:rsidRDefault="003530F6" w:rsidP="003530F6">
            <w:pPr>
              <w:spacing w:before="120" w:line="252" w:lineRule="auto"/>
              <w:jc w:val="both"/>
              <w:rPr>
                <w:rFonts w:ascii="Times New Roman" w:hAnsi="Times New Roman"/>
                <w:bCs/>
                <w:spacing w:val="-6"/>
                <w:sz w:val="28"/>
                <w:szCs w:val="28"/>
              </w:rPr>
            </w:pPr>
            <w:r w:rsidRPr="00ED6BF6">
              <w:rPr>
                <w:rFonts w:ascii="Times New Roman" w:hAnsi="Times New Roman"/>
                <w:sz w:val="28"/>
                <w:szCs w:val="28"/>
              </w:rPr>
              <w:t xml:space="preserve">Sở </w:t>
            </w:r>
            <w:r>
              <w:rPr>
                <w:rFonts w:ascii="Times New Roman" w:hAnsi="Times New Roman"/>
                <w:sz w:val="28"/>
                <w:szCs w:val="28"/>
              </w:rPr>
              <w:t>Nội vụ</w:t>
            </w:r>
            <w:r w:rsidRPr="00ED6BF6">
              <w:rPr>
                <w:rFonts w:ascii="Times New Roman" w:hAnsi="Times New Roman"/>
                <w:sz w:val="28"/>
                <w:szCs w:val="28"/>
                <w:lang w:val="vi-VN"/>
              </w:rPr>
              <w:t xml:space="preserve"> đề xuất</w:t>
            </w:r>
            <w:r w:rsidRPr="00ED6BF6">
              <w:rPr>
                <w:rFonts w:ascii="Times New Roman" w:hAnsi="Times New Roman"/>
                <w:sz w:val="28"/>
                <w:szCs w:val="28"/>
              </w:rPr>
              <w:t xml:space="preserve"> quy định </w:t>
            </w:r>
            <w:r w:rsidRPr="00ED6BF6">
              <w:rPr>
                <w:rFonts w:ascii="Times New Roman" w:hAnsi="Times New Roman"/>
                <w:bCs/>
                <w:spacing w:val="-6"/>
                <w:sz w:val="28"/>
                <w:szCs w:val="28"/>
                <w:lang w:val="vi-VN"/>
              </w:rPr>
              <w:t xml:space="preserve">hệ số điều chỉnh tăng thêm tiền lương </w:t>
            </w:r>
            <w:r w:rsidRPr="00ED6BF6">
              <w:rPr>
                <w:rFonts w:ascii="Times New Roman" w:hAnsi="Times New Roman"/>
                <w:sz w:val="28"/>
                <w:szCs w:val="28"/>
                <w:lang w:val="vi-VN"/>
              </w:rPr>
              <w:t xml:space="preserve">(Hđc) </w:t>
            </w:r>
            <w:r w:rsidRPr="00ED6BF6">
              <w:rPr>
                <w:rFonts w:ascii="Times New Roman" w:hAnsi="Times New Roman"/>
                <w:bCs/>
                <w:spacing w:val="-6"/>
                <w:sz w:val="28"/>
                <w:szCs w:val="28"/>
                <w:lang w:val="vi-VN"/>
              </w:rPr>
              <w:t xml:space="preserve">trong công thức xác định </w:t>
            </w:r>
            <w:r w:rsidRPr="00ED6BF6">
              <w:rPr>
                <w:rFonts w:ascii="Times New Roman" w:hAnsi="Times New Roman"/>
                <w:sz w:val="28"/>
                <w:szCs w:val="28"/>
                <w:lang w:val="vi-VN"/>
              </w:rPr>
              <w:t>chi phí tiền lương, chi phí nhân công trong giá</w:t>
            </w:r>
            <w:r w:rsidRPr="00ED6BF6">
              <w:rPr>
                <w:rFonts w:ascii="Times New Roman" w:eastAsia="MS Mincho" w:hAnsi="Times New Roman"/>
                <w:sz w:val="28"/>
                <w:szCs w:val="28"/>
                <w:lang w:val="vi-VN" w:eastAsia="ja-JP"/>
              </w:rPr>
              <w:t>, đơn giá sản phẩm, dịch vụ công</w:t>
            </w:r>
            <w:r w:rsidR="001D7598">
              <w:rPr>
                <w:rFonts w:ascii="Times New Roman" w:eastAsia="MS Mincho" w:hAnsi="Times New Roman"/>
                <w:sz w:val="28"/>
                <w:szCs w:val="28"/>
                <w:lang w:val="vi-VN" w:eastAsia="ja-JP"/>
              </w:rPr>
              <w:t xml:space="preserve"> </w:t>
            </w:r>
            <w:r w:rsidRPr="00ED6BF6">
              <w:rPr>
                <w:rFonts w:ascii="Times New Roman" w:eastAsia="MS Mincho" w:hAnsi="Times New Roman"/>
                <w:sz w:val="28"/>
                <w:szCs w:val="28"/>
                <w:lang w:val="vi-VN" w:eastAsia="ja-JP"/>
              </w:rPr>
              <w:t xml:space="preserve">sử dụng vốn ngân sách nhà nước do doanh nghiệp thực hiện trên địa bàn tỉnh Khánh Hòa </w:t>
            </w:r>
            <w:r w:rsidRPr="00ED6BF6">
              <w:rPr>
                <w:rFonts w:ascii="Times New Roman" w:hAnsi="Times New Roman"/>
                <w:bCs/>
                <w:spacing w:val="-6"/>
                <w:sz w:val="28"/>
                <w:szCs w:val="28"/>
              </w:rPr>
              <w:t>trình</w:t>
            </w:r>
            <w:r w:rsidRPr="00ED6BF6">
              <w:rPr>
                <w:rFonts w:ascii="Times New Roman" w:hAnsi="Times New Roman"/>
                <w:bCs/>
                <w:spacing w:val="-6"/>
                <w:sz w:val="28"/>
                <w:szCs w:val="28"/>
                <w:lang w:val="vi-VN"/>
              </w:rPr>
              <w:t xml:space="preserve"> Ủy ban nhân dân tỉnh</w:t>
            </w:r>
            <w:r w:rsidRPr="00ED6BF6">
              <w:rPr>
                <w:rFonts w:ascii="Times New Roman" w:hAnsi="Times New Roman"/>
                <w:bCs/>
                <w:spacing w:val="-6"/>
                <w:sz w:val="28"/>
                <w:szCs w:val="28"/>
              </w:rPr>
              <w:t xml:space="preserve"> ban hành</w:t>
            </w:r>
            <w:r w:rsidRPr="00ED6BF6">
              <w:rPr>
                <w:rFonts w:ascii="Times New Roman" w:hAnsi="Times New Roman"/>
                <w:bCs/>
                <w:spacing w:val="-6"/>
                <w:sz w:val="28"/>
                <w:szCs w:val="28"/>
                <w:lang w:val="vi-VN"/>
              </w:rPr>
              <w:t xml:space="preserve"> quyết định</w:t>
            </w:r>
            <w:r w:rsidRPr="00ED6BF6">
              <w:rPr>
                <w:rFonts w:ascii="Times New Roman" w:hAnsi="Times New Roman"/>
                <w:bCs/>
                <w:spacing w:val="-6"/>
                <w:sz w:val="28"/>
                <w:szCs w:val="28"/>
              </w:rPr>
              <w:t xml:space="preserve"> để áp dụng trên địa bàn tỉ</w:t>
            </w:r>
            <w:r>
              <w:rPr>
                <w:rFonts w:ascii="Times New Roman" w:hAnsi="Times New Roman"/>
                <w:bCs/>
                <w:spacing w:val="-6"/>
                <w:sz w:val="28"/>
                <w:szCs w:val="28"/>
              </w:rPr>
              <w:t>nh.</w:t>
            </w:r>
          </w:p>
          <w:p w14:paraId="6CC8C52D" w14:textId="264ED775" w:rsidR="000A0995" w:rsidRPr="00E10DEA" w:rsidRDefault="003530F6" w:rsidP="00E536A8">
            <w:pPr>
              <w:shd w:val="clear" w:color="auto" w:fill="FFFFFF"/>
              <w:spacing w:before="120" w:line="252" w:lineRule="auto"/>
              <w:ind w:firstLine="709"/>
              <w:jc w:val="both"/>
              <w:rPr>
                <w:color w:val="000000"/>
                <w:sz w:val="28"/>
                <w:szCs w:val="28"/>
              </w:rPr>
            </w:pPr>
            <w:r w:rsidRPr="001D2AD3">
              <w:rPr>
                <w:rFonts w:ascii="Times New Roman" w:hAnsi="Times New Roman"/>
                <w:sz w:val="28"/>
                <w:szCs w:val="28"/>
              </w:rPr>
              <w:t xml:space="preserve">* Ví dụ Kết quả áp dụng hệ số tăng thêm tiền lương: </w:t>
            </w:r>
            <w:r w:rsidRPr="003530F6">
              <w:rPr>
                <w:rFonts w:ascii="Times New Roman" w:eastAsia="Times New Roman" w:hAnsi="Times New Roman"/>
                <w:i/>
                <w:iCs/>
                <w:color w:val="000000"/>
                <w:sz w:val="28"/>
                <w:szCs w:val="28"/>
                <w:lang w:val="vi-VN"/>
              </w:rPr>
              <w:t>đính kèm báo cáo này</w:t>
            </w:r>
          </w:p>
        </w:tc>
      </w:tr>
      <w:tr w:rsidR="00407C57" w:rsidRPr="00E10DEA" w14:paraId="51D10065" w14:textId="77777777" w:rsidTr="000A0995">
        <w:tc>
          <w:tcPr>
            <w:tcW w:w="4531" w:type="dxa"/>
          </w:tcPr>
          <w:p w14:paraId="4FD8535E" w14:textId="77777777" w:rsidR="00407C57" w:rsidRPr="00EC0E01" w:rsidRDefault="00407C57" w:rsidP="00407C57">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lastRenderedPageBreak/>
              <w:t>2. Nguyên tắc thực hiện</w:t>
            </w:r>
          </w:p>
          <w:p w14:paraId="390326DF" w14:textId="480E67AB" w:rsidR="00407C57" w:rsidRPr="00EC0E01" w:rsidRDefault="00407C57" w:rsidP="00407C57">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t xml:space="preserve">a) Hệ số điều chỉnh tăng thêm tiền lương (Hđc) so với mức lương cơ sở quy định tại Điều 1 Quyết định này là cơ sở để xác định chi phí tiền lương, chi phí nhân công trong giá, đơn giá sản phẩm, dịch vụ công theo quy định tại điểm d, khoản 4 Điều 4 Thông tư 17/2019/TT-BLĐTBXH của Bộ </w:t>
            </w:r>
            <w:r w:rsidR="001D7598">
              <w:rPr>
                <w:sz w:val="28"/>
                <w:szCs w:val="28"/>
                <w:lang w:val="vi-VN"/>
              </w:rPr>
              <w:t xml:space="preserve">trưởng Bộ </w:t>
            </w:r>
            <w:r w:rsidRPr="00EC0E01">
              <w:rPr>
                <w:sz w:val="28"/>
                <w:szCs w:val="28"/>
                <w:lang w:val="vi-VN"/>
              </w:rPr>
              <w:t>L</w:t>
            </w:r>
            <w:r w:rsidR="001D7598">
              <w:rPr>
                <w:sz w:val="28"/>
                <w:szCs w:val="28"/>
                <w:lang w:val="vi-VN"/>
              </w:rPr>
              <w:t>ao động - Thương binh và Xã hội (nay là Bộ Nội vụ).</w:t>
            </w:r>
          </w:p>
          <w:p w14:paraId="007C2A17" w14:textId="77777777" w:rsidR="00407C57" w:rsidRDefault="00407C57" w:rsidP="00407C57">
            <w:pPr>
              <w:pStyle w:val="NormalWeb"/>
              <w:spacing w:before="120" w:beforeAutospacing="0" w:after="0" w:afterAutospacing="0"/>
              <w:jc w:val="both"/>
              <w:rPr>
                <w:sz w:val="28"/>
                <w:szCs w:val="28"/>
                <w:lang w:val="vi-VN"/>
              </w:rPr>
            </w:pPr>
            <w:r w:rsidRPr="00EC0E01">
              <w:rPr>
                <w:sz w:val="28"/>
                <w:szCs w:val="28"/>
                <w:lang w:val="vi-VN"/>
              </w:rPr>
              <w:t xml:space="preserve">b) Việc xác định chi phí tiền lương trong giá sản phẩm, dịch vụ công sử dụng </w:t>
            </w:r>
            <w:r w:rsidRPr="00EC0E01">
              <w:rPr>
                <w:sz w:val="28"/>
                <w:szCs w:val="28"/>
              </w:rPr>
              <w:t>kinh phí</w:t>
            </w:r>
            <w:r w:rsidRPr="00EC0E01">
              <w:rPr>
                <w:sz w:val="28"/>
                <w:szCs w:val="28"/>
                <w:lang w:val="vi-VN"/>
              </w:rPr>
              <w:t xml:space="preserve"> ngân sách nhà nước theo nguyên tắc: sản phẩm, dịch vụ công phát sinh trên địa bàn vùng nào thì áp dụng hệ số điều chỉnh tăng thêm tiền lương (Hđc) của địa bàn vùng đó.</w:t>
            </w:r>
          </w:p>
          <w:p w14:paraId="3FFC8EEE" w14:textId="13B421AA" w:rsidR="00310929" w:rsidRPr="006B3EE9" w:rsidRDefault="00310929" w:rsidP="00407C57">
            <w:pPr>
              <w:pStyle w:val="NormalWeb"/>
              <w:spacing w:before="120" w:beforeAutospacing="0" w:after="0" w:afterAutospacing="0"/>
              <w:jc w:val="both"/>
              <w:rPr>
                <w:b/>
                <w:color w:val="000000"/>
                <w:sz w:val="28"/>
                <w:szCs w:val="28"/>
              </w:rPr>
            </w:pPr>
          </w:p>
        </w:tc>
        <w:tc>
          <w:tcPr>
            <w:tcW w:w="4531" w:type="dxa"/>
          </w:tcPr>
          <w:p w14:paraId="57040F6F" w14:textId="77777777" w:rsidR="00407C57" w:rsidRPr="00ED6BF6" w:rsidRDefault="00407C57" w:rsidP="00407C57">
            <w:pPr>
              <w:spacing w:before="120"/>
              <w:ind w:firstLine="720"/>
              <w:jc w:val="both"/>
              <w:rPr>
                <w:rFonts w:ascii="Times New Roman" w:hAnsi="Times New Roman"/>
                <w:sz w:val="28"/>
                <w:szCs w:val="28"/>
              </w:rPr>
            </w:pPr>
          </w:p>
        </w:tc>
      </w:tr>
      <w:tr w:rsidR="00E10DEA" w14:paraId="5B351E11" w14:textId="77777777" w:rsidTr="00E536A8">
        <w:trPr>
          <w:trHeight w:val="1691"/>
        </w:trPr>
        <w:tc>
          <w:tcPr>
            <w:tcW w:w="4531" w:type="dxa"/>
          </w:tcPr>
          <w:p w14:paraId="37EFF981" w14:textId="77777777" w:rsidR="007836E0" w:rsidRPr="00EC0E01" w:rsidRDefault="006B3EE9" w:rsidP="007836E0">
            <w:pPr>
              <w:pStyle w:val="NormalWeb"/>
              <w:shd w:val="clear" w:color="auto" w:fill="FFFFFF"/>
              <w:spacing w:before="120" w:beforeAutospacing="0" w:after="0" w:afterAutospacing="0"/>
              <w:jc w:val="both"/>
              <w:rPr>
                <w:sz w:val="28"/>
                <w:szCs w:val="28"/>
              </w:rPr>
            </w:pPr>
            <w:r w:rsidRPr="006B3EE9">
              <w:rPr>
                <w:b/>
                <w:color w:val="000000"/>
                <w:sz w:val="28"/>
                <w:szCs w:val="28"/>
              </w:rPr>
              <w:lastRenderedPageBreak/>
              <w:t xml:space="preserve">Điều </w:t>
            </w:r>
            <w:r w:rsidRPr="006B3EE9">
              <w:rPr>
                <w:b/>
                <w:color w:val="000000"/>
                <w:sz w:val="28"/>
                <w:szCs w:val="28"/>
                <w:lang w:val="vi-VN"/>
              </w:rPr>
              <w:t>3</w:t>
            </w:r>
            <w:r w:rsidRPr="006B3EE9">
              <w:rPr>
                <w:b/>
                <w:color w:val="000000"/>
                <w:sz w:val="28"/>
                <w:szCs w:val="28"/>
              </w:rPr>
              <w:t>.</w:t>
            </w:r>
            <w:r w:rsidRPr="006B3EE9">
              <w:rPr>
                <w:color w:val="000000"/>
                <w:sz w:val="28"/>
                <w:szCs w:val="28"/>
              </w:rPr>
              <w:t xml:space="preserve"> </w:t>
            </w:r>
            <w:r w:rsidR="007836E0" w:rsidRPr="00EC0E01">
              <w:rPr>
                <w:b/>
                <w:bCs/>
                <w:sz w:val="28"/>
                <w:szCs w:val="28"/>
              </w:rPr>
              <w:t>Hiệu lực thi hành</w:t>
            </w:r>
          </w:p>
          <w:p w14:paraId="70B1A4F5" w14:textId="019AC817" w:rsidR="00E10DEA" w:rsidRPr="00E536A8" w:rsidRDefault="007836E0" w:rsidP="00E536A8">
            <w:pPr>
              <w:spacing w:before="120"/>
              <w:ind w:firstLine="720"/>
              <w:jc w:val="both"/>
              <w:rPr>
                <w:rFonts w:ascii="Times New Roman" w:hAnsi="Times New Roman"/>
                <w:sz w:val="28"/>
                <w:szCs w:val="28"/>
                <w:lang w:eastAsia="ko-KR"/>
              </w:rPr>
            </w:pPr>
            <w:r w:rsidRPr="00EC0E01">
              <w:rPr>
                <w:rFonts w:ascii="Times New Roman" w:hAnsi="Times New Roman"/>
                <w:sz w:val="28"/>
                <w:szCs w:val="28"/>
                <w:lang w:val="vi-VN" w:eastAsia="ko-KR"/>
              </w:rPr>
              <w:t>Q</w:t>
            </w:r>
            <w:r w:rsidRPr="00EC0E01">
              <w:rPr>
                <w:rFonts w:ascii="Times New Roman" w:hAnsi="Times New Roman"/>
                <w:sz w:val="28"/>
                <w:szCs w:val="28"/>
                <w:lang w:eastAsia="ko-KR"/>
              </w:rPr>
              <w:t>uyết định này có hiệu lực thi hành</w:t>
            </w:r>
            <w:r w:rsidRPr="00EC0E01">
              <w:rPr>
                <w:rFonts w:ascii="Times New Roman" w:hAnsi="Times New Roman"/>
                <w:sz w:val="28"/>
                <w:szCs w:val="28"/>
                <w:lang w:val="vi-VN" w:eastAsia="ko-KR"/>
              </w:rPr>
              <w:t xml:space="preserve"> </w:t>
            </w:r>
            <w:r w:rsidRPr="00EC0E01">
              <w:rPr>
                <w:rFonts w:ascii="Times New Roman" w:hAnsi="Times New Roman"/>
                <w:sz w:val="28"/>
                <w:szCs w:val="28"/>
                <w:lang w:eastAsia="ko-KR"/>
              </w:rPr>
              <w:t xml:space="preserve">kể từ </w:t>
            </w:r>
            <w:r>
              <w:rPr>
                <w:rFonts w:ascii="Times New Roman" w:hAnsi="Times New Roman"/>
                <w:sz w:val="28"/>
                <w:szCs w:val="28"/>
                <w:lang w:val="vi-VN" w:eastAsia="ko-KR"/>
              </w:rPr>
              <w:t xml:space="preserve">ngày </w:t>
            </w:r>
            <w:r>
              <w:rPr>
                <w:rFonts w:ascii="Times New Roman" w:hAnsi="Times New Roman"/>
                <w:sz w:val="28"/>
                <w:szCs w:val="28"/>
                <w:lang w:eastAsia="ko-KR"/>
              </w:rPr>
              <w:t>.....</w:t>
            </w:r>
            <w:r>
              <w:rPr>
                <w:rFonts w:ascii="Times New Roman" w:hAnsi="Times New Roman"/>
                <w:sz w:val="28"/>
                <w:szCs w:val="28"/>
                <w:lang w:val="vi-VN" w:eastAsia="ko-KR"/>
              </w:rPr>
              <w:t xml:space="preserve"> </w:t>
            </w:r>
            <w:r w:rsidRPr="00EC0E01">
              <w:rPr>
                <w:rFonts w:ascii="Times New Roman" w:hAnsi="Times New Roman"/>
                <w:sz w:val="28"/>
                <w:szCs w:val="28"/>
                <w:lang w:val="vi-VN" w:eastAsia="ko-KR"/>
              </w:rPr>
              <w:t>tháng</w:t>
            </w:r>
            <w:r>
              <w:rPr>
                <w:rFonts w:ascii="Times New Roman" w:hAnsi="Times New Roman"/>
                <w:sz w:val="28"/>
                <w:szCs w:val="28"/>
                <w:lang w:val="vi-VN" w:eastAsia="ko-KR"/>
              </w:rPr>
              <w:t xml:space="preserve"> </w:t>
            </w:r>
            <w:r>
              <w:rPr>
                <w:rFonts w:ascii="Times New Roman" w:hAnsi="Times New Roman"/>
                <w:sz w:val="28"/>
                <w:szCs w:val="28"/>
                <w:lang w:eastAsia="ko-KR"/>
              </w:rPr>
              <w:t>.....</w:t>
            </w:r>
            <w:r>
              <w:rPr>
                <w:rFonts w:ascii="Times New Roman" w:hAnsi="Times New Roman"/>
                <w:sz w:val="28"/>
                <w:szCs w:val="28"/>
                <w:lang w:val="vi-VN" w:eastAsia="ko-KR"/>
              </w:rPr>
              <w:t xml:space="preserve"> </w:t>
            </w:r>
            <w:r w:rsidRPr="00EC0E01">
              <w:rPr>
                <w:rFonts w:ascii="Times New Roman" w:hAnsi="Times New Roman"/>
                <w:sz w:val="28"/>
                <w:szCs w:val="28"/>
                <w:lang w:val="vi-VN" w:eastAsia="ko-KR"/>
              </w:rPr>
              <w:t>năm 202</w:t>
            </w:r>
            <w:r>
              <w:rPr>
                <w:rFonts w:ascii="Times New Roman" w:hAnsi="Times New Roman"/>
                <w:sz w:val="28"/>
                <w:szCs w:val="28"/>
                <w:lang w:val="vi-VN" w:eastAsia="ko-KR"/>
              </w:rPr>
              <w:t>6</w:t>
            </w:r>
            <w:r w:rsidRPr="00EC0E01">
              <w:rPr>
                <w:rFonts w:ascii="Times New Roman" w:hAnsi="Times New Roman"/>
                <w:sz w:val="28"/>
                <w:szCs w:val="28"/>
                <w:lang w:eastAsia="ko-KR"/>
              </w:rPr>
              <w:t>.</w:t>
            </w:r>
          </w:p>
        </w:tc>
        <w:tc>
          <w:tcPr>
            <w:tcW w:w="4531" w:type="dxa"/>
          </w:tcPr>
          <w:p w14:paraId="6A124D87" w14:textId="024ED798" w:rsidR="00E10DEA" w:rsidRPr="00E10DEA" w:rsidRDefault="00E10DEA" w:rsidP="006B3EE9">
            <w:pPr>
              <w:shd w:val="clear" w:color="auto" w:fill="FFFFFF"/>
              <w:spacing w:before="60"/>
              <w:jc w:val="both"/>
              <w:rPr>
                <w:rFonts w:ascii="Times New Roman" w:hAnsi="Times New Roman" w:cs="Times New Roman"/>
                <w:color w:val="000000"/>
                <w:sz w:val="28"/>
                <w:szCs w:val="28"/>
              </w:rPr>
            </w:pPr>
          </w:p>
        </w:tc>
      </w:tr>
      <w:tr w:rsidR="008D08E9" w14:paraId="4E1313E3" w14:textId="77777777" w:rsidTr="000A0995">
        <w:tc>
          <w:tcPr>
            <w:tcW w:w="4531" w:type="dxa"/>
          </w:tcPr>
          <w:p w14:paraId="3B1E04F6" w14:textId="77777777" w:rsidR="007836E0" w:rsidRPr="00EC0E01" w:rsidRDefault="007836E0" w:rsidP="007836E0">
            <w:pPr>
              <w:spacing w:before="120"/>
              <w:jc w:val="both"/>
              <w:rPr>
                <w:rFonts w:ascii="Times New Roman" w:hAnsi="Times New Roman"/>
                <w:b/>
                <w:bCs/>
                <w:sz w:val="28"/>
                <w:szCs w:val="28"/>
                <w:lang w:eastAsia="ko-KR"/>
              </w:rPr>
            </w:pPr>
            <w:r w:rsidRPr="00EC0E01">
              <w:rPr>
                <w:rFonts w:ascii="Times New Roman" w:hAnsi="Times New Roman"/>
                <w:b/>
                <w:sz w:val="28"/>
                <w:szCs w:val="28"/>
              </w:rPr>
              <w:t xml:space="preserve">Điều </w:t>
            </w:r>
            <w:r w:rsidRPr="00EC0E01">
              <w:rPr>
                <w:rFonts w:ascii="Times New Roman" w:hAnsi="Times New Roman"/>
                <w:b/>
                <w:sz w:val="28"/>
                <w:szCs w:val="28"/>
                <w:lang w:val="vi-VN"/>
              </w:rPr>
              <w:t>4</w:t>
            </w:r>
            <w:r w:rsidRPr="00EC0E01">
              <w:rPr>
                <w:rFonts w:ascii="Times New Roman" w:hAnsi="Times New Roman"/>
                <w:b/>
                <w:sz w:val="28"/>
                <w:szCs w:val="28"/>
              </w:rPr>
              <w:t>.</w:t>
            </w:r>
            <w:r w:rsidRPr="00EC0E01">
              <w:rPr>
                <w:rFonts w:ascii="Times New Roman" w:hAnsi="Times New Roman"/>
                <w:sz w:val="28"/>
                <w:szCs w:val="28"/>
              </w:rPr>
              <w:t xml:space="preserve"> </w:t>
            </w:r>
            <w:bookmarkStart w:id="2" w:name="bookmark4"/>
            <w:r w:rsidRPr="00EC0E01">
              <w:rPr>
                <w:rFonts w:ascii="Times New Roman" w:hAnsi="Times New Roman"/>
                <w:b/>
                <w:bCs/>
                <w:sz w:val="28"/>
                <w:szCs w:val="28"/>
                <w:lang w:eastAsia="ko-KR"/>
              </w:rPr>
              <w:t>Trách nh</w:t>
            </w:r>
            <w:bookmarkEnd w:id="2"/>
            <w:r w:rsidRPr="00EC0E01">
              <w:rPr>
                <w:rFonts w:ascii="Times New Roman" w:hAnsi="Times New Roman"/>
                <w:b/>
                <w:bCs/>
                <w:sz w:val="28"/>
                <w:szCs w:val="28"/>
                <w:lang w:eastAsia="ko-KR"/>
              </w:rPr>
              <w:t>iệm thực hiện</w:t>
            </w:r>
          </w:p>
          <w:p w14:paraId="01688293" w14:textId="2A7269BA" w:rsidR="007836E0" w:rsidRPr="00EC0E01" w:rsidRDefault="007836E0" w:rsidP="007836E0">
            <w:pPr>
              <w:spacing w:before="120"/>
              <w:ind w:firstLine="720"/>
              <w:jc w:val="both"/>
              <w:rPr>
                <w:rFonts w:ascii="Times New Roman" w:hAnsi="Times New Roman"/>
                <w:sz w:val="28"/>
                <w:szCs w:val="28"/>
                <w:lang w:val="vi-VN" w:eastAsia="ko-KR"/>
              </w:rPr>
            </w:pPr>
            <w:r w:rsidRPr="00EC0E01">
              <w:rPr>
                <w:rFonts w:ascii="Times New Roman" w:hAnsi="Times New Roman"/>
                <w:sz w:val="28"/>
                <w:szCs w:val="28"/>
                <w:lang w:val="vi-VN" w:eastAsia="ko-KR"/>
              </w:rPr>
              <w:t xml:space="preserve">Chánh Văn phòng </w:t>
            </w:r>
            <w:r>
              <w:rPr>
                <w:rFonts w:ascii="Times New Roman" w:hAnsi="Times New Roman"/>
                <w:sz w:val="28"/>
                <w:szCs w:val="28"/>
                <w:lang w:eastAsia="ko-KR"/>
              </w:rPr>
              <w:t>Ủy</w:t>
            </w:r>
            <w:r w:rsidRPr="00EC0E01">
              <w:rPr>
                <w:rFonts w:ascii="Times New Roman" w:hAnsi="Times New Roman"/>
                <w:sz w:val="28"/>
                <w:szCs w:val="28"/>
                <w:lang w:val="vi-VN" w:eastAsia="ko-KR"/>
              </w:rPr>
              <w:t xml:space="preserve"> ban nhân dân tỉnh, Giám đốc Sở </w:t>
            </w:r>
            <w:r>
              <w:rPr>
                <w:rFonts w:ascii="Times New Roman" w:hAnsi="Times New Roman"/>
                <w:sz w:val="28"/>
                <w:szCs w:val="28"/>
                <w:lang w:eastAsia="ko-KR"/>
              </w:rPr>
              <w:t>Nội vụ</w:t>
            </w:r>
            <w:r w:rsidRPr="00EC0E01">
              <w:rPr>
                <w:rFonts w:ascii="Times New Roman" w:hAnsi="Times New Roman"/>
                <w:sz w:val="28"/>
                <w:szCs w:val="28"/>
                <w:lang w:val="vi-VN" w:eastAsia="ko-KR"/>
              </w:rPr>
              <w:t xml:space="preserve">, Thủ trưởng các Sở, ban, ngành; Chủ tịch Ủy ban nhân dân các </w:t>
            </w:r>
            <w:r>
              <w:rPr>
                <w:rFonts w:ascii="Times New Roman" w:hAnsi="Times New Roman"/>
                <w:sz w:val="28"/>
                <w:szCs w:val="28"/>
                <w:lang w:eastAsia="ko-KR"/>
              </w:rPr>
              <w:t>xã, phường, đặc khu</w:t>
            </w:r>
            <w:r w:rsidRPr="00EC0E01">
              <w:rPr>
                <w:rFonts w:ascii="Times New Roman" w:hAnsi="Times New Roman"/>
                <w:sz w:val="28"/>
                <w:szCs w:val="28"/>
                <w:lang w:val="vi-VN" w:eastAsia="ko-KR"/>
              </w:rPr>
              <w:t xml:space="preserve"> và các tổ chức, cá nhân có liên quan chịu trách nhiệm thi hành Quyết đị</w:t>
            </w:r>
            <w:r>
              <w:rPr>
                <w:rFonts w:ascii="Times New Roman" w:hAnsi="Times New Roman"/>
                <w:sz w:val="28"/>
                <w:szCs w:val="28"/>
                <w:lang w:val="vi-VN" w:eastAsia="ko-KR"/>
              </w:rPr>
              <w:t>nh này.</w:t>
            </w:r>
          </w:p>
          <w:p w14:paraId="62B8BCCF" w14:textId="77777777" w:rsidR="008D08E9" w:rsidRDefault="008D08E9" w:rsidP="006B3EE9">
            <w:pPr>
              <w:pStyle w:val="NormalWeb"/>
              <w:spacing w:before="0" w:beforeAutospacing="0" w:after="0" w:afterAutospacing="0"/>
              <w:jc w:val="both"/>
              <w:rPr>
                <w:color w:val="000000"/>
                <w:sz w:val="27"/>
                <w:szCs w:val="27"/>
              </w:rPr>
            </w:pPr>
          </w:p>
        </w:tc>
        <w:tc>
          <w:tcPr>
            <w:tcW w:w="4531" w:type="dxa"/>
          </w:tcPr>
          <w:p w14:paraId="2CCCF656" w14:textId="65D76BC5" w:rsidR="008D08E9" w:rsidRDefault="008D08E9" w:rsidP="008D08E9">
            <w:pPr>
              <w:shd w:val="clear" w:color="auto" w:fill="FFFFFF"/>
              <w:spacing w:before="60"/>
              <w:jc w:val="both"/>
              <w:rPr>
                <w:rFonts w:ascii="Times New Roman" w:hAnsi="Times New Roman" w:cs="Times New Roman"/>
                <w:color w:val="000000"/>
                <w:sz w:val="28"/>
                <w:szCs w:val="28"/>
              </w:rPr>
            </w:pPr>
          </w:p>
        </w:tc>
      </w:tr>
    </w:tbl>
    <w:p w14:paraId="4CEED2B7" w14:textId="6E3B5DF1" w:rsidR="00B2061E" w:rsidRDefault="00B2061E"/>
    <w:p w14:paraId="768FC957" w14:textId="052C0EA9" w:rsidR="00CD2F58" w:rsidRDefault="00CD2F58"/>
    <w:p w14:paraId="063B2D35" w14:textId="27420C7E" w:rsidR="00CD2F58" w:rsidRDefault="00CD2F58"/>
    <w:p w14:paraId="2BE60721" w14:textId="32AC5029" w:rsidR="00CD2F58" w:rsidRDefault="00CD2F58"/>
    <w:p w14:paraId="178C0033" w14:textId="70F06D0E" w:rsidR="00CD2F58" w:rsidRDefault="00CD2F58"/>
    <w:p w14:paraId="5294ABB2" w14:textId="2C8B9E03" w:rsidR="00CD2F58" w:rsidRDefault="00CD2F58"/>
    <w:p w14:paraId="0339A479" w14:textId="55675F17" w:rsidR="00CD2F58" w:rsidRDefault="00CD2F58"/>
    <w:p w14:paraId="79B7EAD8" w14:textId="1FB94A1F" w:rsidR="00CD2F58" w:rsidRDefault="00CD2F58"/>
    <w:p w14:paraId="225D3F3C" w14:textId="6E4FAE92" w:rsidR="00CD2F58" w:rsidRDefault="00CD2F58"/>
    <w:p w14:paraId="01E905B6" w14:textId="638CD588" w:rsidR="00CD2F58" w:rsidRDefault="00CD2F58"/>
    <w:p w14:paraId="2CE8A803" w14:textId="74825141" w:rsidR="00CD2F58" w:rsidRDefault="00CD2F58"/>
    <w:p w14:paraId="46742678" w14:textId="70F4AD2C" w:rsidR="00CD2F58" w:rsidRDefault="00CD2F58"/>
    <w:p w14:paraId="75A45A2E" w14:textId="3D2497D0" w:rsidR="00CD2F58" w:rsidRDefault="00CD2F58"/>
    <w:p w14:paraId="3FE0DF34" w14:textId="30DFA329" w:rsidR="00CD2F58" w:rsidRDefault="00CD2F58"/>
    <w:p w14:paraId="0E832A7F" w14:textId="5902125E" w:rsidR="00CD2F58" w:rsidRDefault="00CD2F58"/>
    <w:p w14:paraId="3F877DE2" w14:textId="4BF529DB" w:rsidR="00CD2F58" w:rsidRDefault="00CD2F58"/>
    <w:p w14:paraId="17539FD6" w14:textId="7E279015" w:rsidR="00CD2F58" w:rsidRDefault="00CD2F58"/>
    <w:p w14:paraId="4ECF7070" w14:textId="07194771" w:rsidR="00CD2F58" w:rsidRDefault="00CD2F58"/>
    <w:p w14:paraId="6FD669DA" w14:textId="0FA7CC0E" w:rsidR="00CD2F58" w:rsidRDefault="00CD2F58"/>
    <w:p w14:paraId="334BF24E" w14:textId="039B5D2D" w:rsidR="00CD2F58" w:rsidRDefault="00CD2F58"/>
    <w:p w14:paraId="7A523BB8" w14:textId="3FCA00C6" w:rsidR="00CD2F58" w:rsidRDefault="00CD2F58"/>
    <w:p w14:paraId="438C7A61" w14:textId="7F3FBBE4" w:rsidR="00CD2F58" w:rsidRDefault="00CD2F58"/>
    <w:tbl>
      <w:tblPr>
        <w:tblW w:w="10099" w:type="dxa"/>
        <w:tblInd w:w="-601" w:type="dxa"/>
        <w:tblLayout w:type="fixed"/>
        <w:tblLook w:val="0000" w:firstRow="0" w:lastRow="0" w:firstColumn="0" w:lastColumn="0" w:noHBand="0" w:noVBand="0"/>
      </w:tblPr>
      <w:tblGrid>
        <w:gridCol w:w="4678"/>
        <w:gridCol w:w="5421"/>
      </w:tblGrid>
      <w:tr w:rsidR="00BA06FB" w:rsidRPr="00D77C1B" w14:paraId="1B477EF3" w14:textId="77777777" w:rsidTr="002A2418">
        <w:tc>
          <w:tcPr>
            <w:tcW w:w="4678" w:type="dxa"/>
          </w:tcPr>
          <w:p w14:paraId="572296F3" w14:textId="77777777" w:rsidR="00BA06FB" w:rsidRPr="00D77C1B" w:rsidRDefault="00BA06FB" w:rsidP="002A2418">
            <w:pPr>
              <w:spacing w:after="0" w:line="240" w:lineRule="auto"/>
              <w:jc w:val="center"/>
              <w:rPr>
                <w:rFonts w:ascii="Times New Roman" w:eastAsia="Times New Roman" w:hAnsi="Times New Roman"/>
                <w:sz w:val="26"/>
                <w:szCs w:val="26"/>
              </w:rPr>
            </w:pPr>
            <w:r w:rsidRPr="00D77C1B">
              <w:rPr>
                <w:rFonts w:ascii="Times New Roman" w:eastAsia="Times New Roman" w:hAnsi="Times New Roman"/>
                <w:noProof/>
                <w:sz w:val="26"/>
                <w:szCs w:val="26"/>
              </w:rPr>
              <w:lastRenderedPageBreak/>
              <w:t>UBND</w:t>
            </w:r>
            <w:r w:rsidRPr="00D77C1B">
              <w:rPr>
                <w:rFonts w:ascii="Times New Roman" w:eastAsia="Times New Roman" w:hAnsi="Times New Roman"/>
                <w:sz w:val="26"/>
                <w:szCs w:val="26"/>
              </w:rPr>
              <w:t xml:space="preserve"> TỈNH KHÁNH HÒA</w:t>
            </w:r>
          </w:p>
          <w:p w14:paraId="6505D96B" w14:textId="77777777" w:rsidR="00BA06FB" w:rsidRPr="00D77C1B" w:rsidRDefault="00BA06FB" w:rsidP="002A2418">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noProof/>
                <w:sz w:val="26"/>
                <w:szCs w:val="26"/>
              </w:rPr>
              <mc:AlternateContent>
                <mc:Choice Requires="wps">
                  <w:drawing>
                    <wp:anchor distT="0" distB="0" distL="114300" distR="114300" simplePos="0" relativeHeight="251662336" behindDoc="0" locked="0" layoutInCell="1" allowOverlap="1" wp14:anchorId="19023520" wp14:editId="04BCCDD1">
                      <wp:simplePos x="0" y="0"/>
                      <wp:positionH relativeFrom="column">
                        <wp:posOffset>990600</wp:posOffset>
                      </wp:positionH>
                      <wp:positionV relativeFrom="paragraph">
                        <wp:posOffset>200025</wp:posOffset>
                      </wp:positionV>
                      <wp:extent cx="822960" cy="0"/>
                      <wp:effectExtent l="0" t="0" r="3429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CE049"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75pt" to="142.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q4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"/>
                  </w:pict>
                </mc:Fallback>
              </mc:AlternateContent>
            </w:r>
            <w:r w:rsidRPr="00D77C1B">
              <w:rPr>
                <w:rFonts w:ascii="Times New Roman" w:eastAsia="Times New Roman" w:hAnsi="Times New Roman"/>
                <w:b/>
                <w:sz w:val="26"/>
                <w:szCs w:val="26"/>
              </w:rPr>
              <w:t xml:space="preserve">SỞ </w:t>
            </w:r>
            <w:r>
              <w:rPr>
                <w:rFonts w:ascii="Times New Roman" w:eastAsia="Times New Roman" w:hAnsi="Times New Roman"/>
                <w:b/>
                <w:sz w:val="26"/>
                <w:szCs w:val="26"/>
              </w:rPr>
              <w:t>NỘI VỤ</w:t>
            </w:r>
          </w:p>
        </w:tc>
        <w:tc>
          <w:tcPr>
            <w:tcW w:w="5421" w:type="dxa"/>
          </w:tcPr>
          <w:p w14:paraId="2C72C25A" w14:textId="77777777" w:rsidR="00BA06FB" w:rsidRPr="00D77C1B" w:rsidRDefault="00BA06FB" w:rsidP="002A2418">
            <w:pPr>
              <w:spacing w:after="0" w:line="240" w:lineRule="auto"/>
              <w:jc w:val="center"/>
              <w:rPr>
                <w:rFonts w:ascii="Times New Roman" w:eastAsia="Times New Roman" w:hAnsi="Times New Roman"/>
                <w:b/>
                <w:sz w:val="24"/>
                <w:szCs w:val="24"/>
              </w:rPr>
            </w:pPr>
            <w:r w:rsidRPr="00D77C1B">
              <w:rPr>
                <w:rFonts w:ascii="Times New Roman" w:eastAsia="Times New Roman" w:hAnsi="Times New Roman"/>
                <w:b/>
                <w:sz w:val="24"/>
                <w:szCs w:val="24"/>
              </w:rPr>
              <w:t>CỘNG HOÀ XÃ HỘI CHỦ NGHĨA VIỆT NAM</w:t>
            </w:r>
          </w:p>
          <w:p w14:paraId="4996C06D" w14:textId="77777777" w:rsidR="00BA06FB" w:rsidRPr="00D77C1B" w:rsidRDefault="00BA06FB" w:rsidP="002A2418">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b/>
                <w:sz w:val="26"/>
                <w:szCs w:val="26"/>
              </w:rPr>
              <w:t>Độc lập - Tự do - Hạnh phúc</w:t>
            </w:r>
          </w:p>
          <w:p w14:paraId="3760E53F" w14:textId="77777777" w:rsidR="00BA06FB" w:rsidRPr="00D77C1B" w:rsidRDefault="00BA06FB" w:rsidP="002A2418">
            <w:pPr>
              <w:tabs>
                <w:tab w:val="center" w:pos="2874"/>
                <w:tab w:val="left" w:pos="5009"/>
              </w:tabs>
              <w:spacing w:after="0" w:line="240" w:lineRule="auto"/>
              <w:rPr>
                <w:rFonts w:ascii="Times New Roman" w:eastAsia="Times New Roman" w:hAnsi="Times New Roman"/>
                <w:b/>
                <w:sz w:val="26"/>
                <w:szCs w:val="20"/>
              </w:rPr>
            </w:pPr>
            <w:r w:rsidRPr="00D77C1B">
              <w:rPr>
                <w:rFonts w:ascii="Times New Roman" w:eastAsia="Times New Roman" w:hAnsi="Times New Roman"/>
                <w:b/>
                <w:noProof/>
                <w:sz w:val="26"/>
                <w:szCs w:val="20"/>
              </w:rPr>
              <mc:AlternateContent>
                <mc:Choice Requires="wps">
                  <w:drawing>
                    <wp:anchor distT="0" distB="0" distL="114300" distR="114300" simplePos="0" relativeHeight="251663360" behindDoc="0" locked="0" layoutInCell="1" allowOverlap="1" wp14:anchorId="5A307F73" wp14:editId="11964548">
                      <wp:simplePos x="0" y="0"/>
                      <wp:positionH relativeFrom="column">
                        <wp:posOffset>681990</wp:posOffset>
                      </wp:positionH>
                      <wp:positionV relativeFrom="paragraph">
                        <wp:posOffset>34925</wp:posOffset>
                      </wp:positionV>
                      <wp:extent cx="19812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BAD16"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75pt" to="20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4W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"/>
                  </w:pict>
                </mc:Fallback>
              </mc:AlternateContent>
            </w:r>
            <w:r w:rsidRPr="00D77C1B">
              <w:rPr>
                <w:rFonts w:ascii="Times New Roman" w:eastAsia="Times New Roman" w:hAnsi="Times New Roman"/>
                <w:b/>
                <w:sz w:val="26"/>
                <w:szCs w:val="20"/>
              </w:rPr>
              <w:tab/>
            </w:r>
            <w:r w:rsidRPr="00D77C1B">
              <w:rPr>
                <w:rFonts w:ascii="Times New Roman" w:eastAsia="Times New Roman" w:hAnsi="Times New Roman"/>
                <w:b/>
                <w:sz w:val="26"/>
                <w:szCs w:val="20"/>
              </w:rPr>
              <w:tab/>
            </w:r>
          </w:p>
        </w:tc>
      </w:tr>
      <w:tr w:rsidR="00BA06FB" w:rsidRPr="00D77C1B" w14:paraId="775B6EF3" w14:textId="77777777" w:rsidTr="002A2418">
        <w:tc>
          <w:tcPr>
            <w:tcW w:w="4678" w:type="dxa"/>
          </w:tcPr>
          <w:p w14:paraId="20DDFAAF" w14:textId="77777777" w:rsidR="00BA06FB" w:rsidRPr="00D77C1B" w:rsidRDefault="00BA06FB" w:rsidP="002A2418">
            <w:pPr>
              <w:spacing w:before="120" w:after="0" w:line="240" w:lineRule="auto"/>
              <w:jc w:val="center"/>
              <w:rPr>
                <w:rFonts w:ascii="Times New Roman" w:eastAsia="Times New Roman" w:hAnsi="Times New Roman"/>
                <w:sz w:val="26"/>
                <w:szCs w:val="26"/>
              </w:rPr>
            </w:pPr>
          </w:p>
        </w:tc>
        <w:tc>
          <w:tcPr>
            <w:tcW w:w="5421" w:type="dxa"/>
          </w:tcPr>
          <w:p w14:paraId="7EE6CD35" w14:textId="77777777" w:rsidR="00BA06FB" w:rsidRPr="00D77C1B" w:rsidRDefault="00BA06FB" w:rsidP="002A2418">
            <w:pPr>
              <w:keepNext/>
              <w:spacing w:before="120" w:after="0" w:line="240" w:lineRule="auto"/>
              <w:jc w:val="center"/>
              <w:outlineLvl w:val="0"/>
              <w:rPr>
                <w:rFonts w:ascii="Times New Roman" w:eastAsia="Times New Roman" w:hAnsi="Times New Roman"/>
                <w:i/>
                <w:iCs/>
                <w:sz w:val="26"/>
                <w:szCs w:val="26"/>
              </w:rPr>
            </w:pPr>
            <w:r w:rsidRPr="00D77C1B">
              <w:rPr>
                <w:rFonts w:ascii="Times New Roman" w:eastAsia="Times New Roman" w:hAnsi="Times New Roman"/>
                <w:i/>
                <w:iCs/>
                <w:sz w:val="26"/>
                <w:szCs w:val="26"/>
              </w:rPr>
              <w:t>Khánh Hòa, ngày</w:t>
            </w:r>
            <w:r>
              <w:rPr>
                <w:rFonts w:ascii="Times New Roman" w:eastAsia="Times New Roman" w:hAnsi="Times New Roman"/>
                <w:i/>
                <w:iCs/>
                <w:sz w:val="26"/>
                <w:szCs w:val="26"/>
              </w:rPr>
              <w:t xml:space="preserve"> </w:t>
            </w:r>
            <w:r>
              <w:rPr>
                <w:rFonts w:ascii="Times New Roman" w:eastAsia="Times New Roman" w:hAnsi="Times New Roman"/>
                <w:i/>
                <w:iCs/>
                <w:sz w:val="26"/>
                <w:szCs w:val="26"/>
                <w:lang w:val="vi-VN"/>
              </w:rPr>
              <w:t xml:space="preserve">    </w:t>
            </w:r>
            <w:r>
              <w:rPr>
                <w:rFonts w:ascii="Times New Roman" w:eastAsia="Times New Roman" w:hAnsi="Times New Roman"/>
                <w:i/>
                <w:iCs/>
                <w:sz w:val="26"/>
                <w:szCs w:val="26"/>
              </w:rPr>
              <w:t xml:space="preserve"> </w:t>
            </w:r>
            <w:r w:rsidRPr="00D77C1B">
              <w:rPr>
                <w:rFonts w:ascii="Times New Roman" w:eastAsia="Times New Roman" w:hAnsi="Times New Roman"/>
                <w:i/>
                <w:iCs/>
                <w:sz w:val="26"/>
                <w:szCs w:val="26"/>
              </w:rPr>
              <w:t>tháng</w:t>
            </w:r>
            <w:r>
              <w:rPr>
                <w:rFonts w:ascii="Times New Roman" w:eastAsia="Times New Roman" w:hAnsi="Times New Roman"/>
                <w:i/>
                <w:iCs/>
                <w:sz w:val="26"/>
                <w:szCs w:val="26"/>
              </w:rPr>
              <w:t xml:space="preserve"> </w:t>
            </w:r>
            <w:r>
              <w:rPr>
                <w:rFonts w:ascii="Times New Roman" w:eastAsia="Times New Roman" w:hAnsi="Times New Roman"/>
                <w:i/>
                <w:iCs/>
                <w:sz w:val="26"/>
                <w:szCs w:val="26"/>
                <w:lang w:val="vi-VN"/>
              </w:rPr>
              <w:t>12</w:t>
            </w:r>
            <w:r>
              <w:rPr>
                <w:rFonts w:ascii="Times New Roman" w:eastAsia="Times New Roman" w:hAnsi="Times New Roman"/>
                <w:i/>
                <w:iCs/>
                <w:sz w:val="26"/>
                <w:szCs w:val="26"/>
              </w:rPr>
              <w:t xml:space="preserve"> </w:t>
            </w:r>
            <w:r w:rsidRPr="00D77C1B">
              <w:rPr>
                <w:rFonts w:ascii="Times New Roman" w:eastAsia="Times New Roman" w:hAnsi="Times New Roman"/>
                <w:i/>
                <w:iCs/>
                <w:sz w:val="26"/>
                <w:szCs w:val="26"/>
              </w:rPr>
              <w:t>năm 202</w:t>
            </w:r>
            <w:r>
              <w:rPr>
                <w:rFonts w:ascii="Times New Roman" w:eastAsia="Times New Roman" w:hAnsi="Times New Roman"/>
                <w:i/>
                <w:iCs/>
                <w:sz w:val="26"/>
                <w:szCs w:val="26"/>
              </w:rPr>
              <w:t>5</w:t>
            </w:r>
          </w:p>
        </w:tc>
      </w:tr>
    </w:tbl>
    <w:p w14:paraId="09BC547F" w14:textId="77777777" w:rsidR="00BA06FB" w:rsidRDefault="00BA06FB" w:rsidP="00BA06FB">
      <w:pPr>
        <w:pStyle w:val="NormalWeb"/>
        <w:spacing w:before="0" w:beforeAutospacing="0" w:after="0" w:afterAutospacing="0"/>
        <w:jc w:val="center"/>
        <w:rPr>
          <w:b/>
          <w:color w:val="000000"/>
          <w:sz w:val="27"/>
          <w:szCs w:val="27"/>
        </w:rPr>
      </w:pPr>
    </w:p>
    <w:p w14:paraId="4B18262B" w14:textId="4CECA137" w:rsidR="00CD2F58" w:rsidRDefault="00310929" w:rsidP="00310929">
      <w:pPr>
        <w:jc w:val="center"/>
        <w:rPr>
          <w:rFonts w:ascii="Times New Roman" w:hAnsi="Times New Roman" w:cs="Times New Roman"/>
          <w:b/>
          <w:sz w:val="28"/>
          <w:szCs w:val="28"/>
        </w:rPr>
      </w:pPr>
      <w:r w:rsidRPr="00FF5D39">
        <w:rPr>
          <w:rFonts w:ascii="Times New Roman" w:hAnsi="Times New Roman" w:cs="Times New Roman"/>
          <w:b/>
          <w:sz w:val="28"/>
          <w:szCs w:val="28"/>
          <w:lang w:val="vi-VN"/>
        </w:rPr>
        <w:t xml:space="preserve">THUYẾT MINH </w:t>
      </w:r>
      <w:r w:rsidR="00FF5D39" w:rsidRPr="00FF5D39">
        <w:rPr>
          <w:rFonts w:ascii="Times New Roman" w:hAnsi="Times New Roman" w:cs="Times New Roman"/>
          <w:b/>
          <w:sz w:val="28"/>
          <w:szCs w:val="28"/>
          <w:lang w:val="vi-VN"/>
        </w:rPr>
        <w:t xml:space="preserve">CƠ SỞ </w:t>
      </w:r>
      <w:r w:rsidR="00FF5D39">
        <w:rPr>
          <w:rFonts w:ascii="Times New Roman" w:hAnsi="Times New Roman" w:cs="Times New Roman"/>
          <w:b/>
          <w:sz w:val="28"/>
          <w:szCs w:val="28"/>
          <w:lang w:val="vi-VN"/>
        </w:rPr>
        <w:t xml:space="preserve">LỰA CHỌN </w:t>
      </w:r>
      <w:r w:rsidR="00FF5D39" w:rsidRPr="00FF5D39">
        <w:rPr>
          <w:rFonts w:ascii="Times New Roman" w:hAnsi="Times New Roman" w:cs="Times New Roman"/>
          <w:b/>
          <w:sz w:val="28"/>
          <w:szCs w:val="28"/>
          <w:lang w:val="vi-VN"/>
        </w:rPr>
        <w:t xml:space="preserve">HỆ SỐ ĐIỀU CHỈNH TĂNG THÊM TIỀN LƯƠNG VÀ </w:t>
      </w:r>
      <w:r w:rsidR="00FF5D39" w:rsidRPr="00FF5D39">
        <w:rPr>
          <w:rFonts w:ascii="Times New Roman" w:hAnsi="Times New Roman" w:cs="Times New Roman"/>
          <w:b/>
          <w:sz w:val="28"/>
          <w:szCs w:val="28"/>
        </w:rPr>
        <w:t xml:space="preserve">KẾT </w:t>
      </w:r>
      <w:r w:rsidRPr="00FF5D39">
        <w:rPr>
          <w:rFonts w:ascii="Times New Roman" w:hAnsi="Times New Roman" w:cs="Times New Roman"/>
          <w:b/>
          <w:sz w:val="28"/>
          <w:szCs w:val="28"/>
        </w:rPr>
        <w:t xml:space="preserve">QUẢ ÁP DỤNG </w:t>
      </w:r>
    </w:p>
    <w:p w14:paraId="7B6E4E44" w14:textId="51BD791E" w:rsidR="00AA31DE" w:rsidRDefault="00AA31DE" w:rsidP="00310929">
      <w:pPr>
        <w:jc w:val="center"/>
        <w:rPr>
          <w:rFonts w:ascii="Times New Roman" w:hAnsi="Times New Roman" w:cs="Times New Roman"/>
          <w:b/>
          <w:sz w:val="28"/>
          <w:szCs w:val="28"/>
        </w:rPr>
      </w:pPr>
    </w:p>
    <w:p w14:paraId="5CBB8504" w14:textId="77777777" w:rsidR="00AA31DE" w:rsidRPr="00ED6BF6" w:rsidRDefault="00AA31DE" w:rsidP="00AA31DE">
      <w:pPr>
        <w:spacing w:before="120" w:after="0" w:line="240" w:lineRule="auto"/>
        <w:ind w:firstLine="720"/>
        <w:jc w:val="both"/>
        <w:rPr>
          <w:rFonts w:ascii="Times New Roman" w:hAnsi="Times New Roman"/>
          <w:sz w:val="28"/>
          <w:szCs w:val="28"/>
        </w:rPr>
      </w:pPr>
      <w:r w:rsidRPr="00ED6BF6">
        <w:rPr>
          <w:rFonts w:ascii="Times New Roman" w:hAnsi="Times New Roman"/>
          <w:sz w:val="28"/>
          <w:szCs w:val="28"/>
        </w:rPr>
        <w:t xml:space="preserve">Theo quy định tại Điều 4 Thông tư số 17/2019/TT-BLĐTBXH ngày 06/11/2019 của Bộ Lao động </w:t>
      </w:r>
      <w:r>
        <w:rPr>
          <w:rFonts w:ascii="Times New Roman" w:hAnsi="Times New Roman"/>
          <w:sz w:val="28"/>
          <w:szCs w:val="28"/>
        </w:rPr>
        <w:t>-</w:t>
      </w:r>
      <w:r w:rsidRPr="00ED6BF6">
        <w:rPr>
          <w:rFonts w:ascii="Times New Roman" w:hAnsi="Times New Roman"/>
          <w:sz w:val="28"/>
          <w:szCs w:val="28"/>
        </w:rPr>
        <w:t xml:space="preserve"> Thương binh và Xã hội hướng dẫn xác định tiền lương của lao động trực tiếp sản xuất, lao động chuyên môn, nghiệp vụ, thừa hành, phục vụ; </w:t>
      </w:r>
      <w:r w:rsidRPr="00ED6BF6">
        <w:rPr>
          <w:rFonts w:ascii="Times New Roman" w:hAnsi="Times New Roman"/>
          <w:sz w:val="28"/>
          <w:szCs w:val="28"/>
          <w:lang w:val="vi-VN"/>
        </w:rPr>
        <w:t>đ</w:t>
      </w:r>
      <w:r w:rsidRPr="00ED6BF6">
        <w:rPr>
          <w:rFonts w:ascii="Times New Roman" w:hAnsi="Times New Roman"/>
          <w:sz w:val="28"/>
          <w:szCs w:val="28"/>
          <w:lang w:bidi="vi-VN"/>
        </w:rPr>
        <w:t>ể xác định hệ số điều chỉnh tăng thêm tiền lương phải căn cứ vào các điểm sau:</w:t>
      </w:r>
    </w:p>
    <w:p w14:paraId="20EAE2DD" w14:textId="77777777" w:rsidR="00AA31DE" w:rsidRPr="00ED6BF6" w:rsidRDefault="00AA31DE" w:rsidP="00AA31DE">
      <w:pPr>
        <w:spacing w:before="120" w:after="0" w:line="240" w:lineRule="auto"/>
        <w:ind w:firstLine="720"/>
        <w:jc w:val="both"/>
        <w:rPr>
          <w:rFonts w:ascii="Times New Roman" w:hAnsi="Times New Roman"/>
          <w:sz w:val="28"/>
          <w:szCs w:val="28"/>
        </w:rPr>
      </w:pPr>
      <w:r w:rsidRPr="00ED6BF6">
        <w:rPr>
          <w:rFonts w:ascii="Times New Roman" w:hAnsi="Times New Roman"/>
          <w:sz w:val="28"/>
          <w:szCs w:val="28"/>
          <w:lang w:bidi="vi-VN"/>
        </w:rPr>
        <w:t xml:space="preserve">- Mức lương cơ sở do Chính phủ quy định theo từng thời kỳ: theo </w:t>
      </w:r>
      <w:r w:rsidRPr="00ED6BF6">
        <w:rPr>
          <w:rFonts w:ascii="Times New Roman" w:hAnsi="Times New Roman"/>
          <w:sz w:val="28"/>
          <w:szCs w:val="28"/>
        </w:rPr>
        <w:t>Nghị định số 7</w:t>
      </w:r>
      <w:r w:rsidRPr="00ED6BF6">
        <w:rPr>
          <w:rFonts w:ascii="Times New Roman" w:hAnsi="Times New Roman"/>
          <w:sz w:val="28"/>
          <w:szCs w:val="28"/>
          <w:lang w:val="vi-VN"/>
        </w:rPr>
        <w:t>3</w:t>
      </w:r>
      <w:r w:rsidRPr="00ED6BF6">
        <w:rPr>
          <w:rFonts w:ascii="Times New Roman" w:hAnsi="Times New Roman"/>
          <w:sz w:val="28"/>
          <w:szCs w:val="28"/>
        </w:rPr>
        <w:t>/202</w:t>
      </w:r>
      <w:r w:rsidRPr="00ED6BF6">
        <w:rPr>
          <w:rFonts w:ascii="Times New Roman" w:hAnsi="Times New Roman"/>
          <w:sz w:val="28"/>
          <w:szCs w:val="28"/>
          <w:lang w:val="vi-VN"/>
        </w:rPr>
        <w:t>4</w:t>
      </w:r>
      <w:r w:rsidRPr="00ED6BF6">
        <w:rPr>
          <w:rFonts w:ascii="Times New Roman" w:hAnsi="Times New Roman"/>
          <w:sz w:val="28"/>
          <w:szCs w:val="28"/>
        </w:rPr>
        <w:t xml:space="preserve">/NĐ-CP ngày </w:t>
      </w:r>
      <w:r w:rsidRPr="00ED6BF6">
        <w:rPr>
          <w:rFonts w:ascii="Times New Roman" w:hAnsi="Times New Roman"/>
          <w:sz w:val="28"/>
          <w:szCs w:val="28"/>
          <w:lang w:val="vi-VN"/>
        </w:rPr>
        <w:t>30</w:t>
      </w:r>
      <w:r w:rsidRPr="00ED6BF6">
        <w:rPr>
          <w:rFonts w:ascii="Times New Roman" w:hAnsi="Times New Roman"/>
          <w:sz w:val="28"/>
          <w:szCs w:val="28"/>
        </w:rPr>
        <w:t>/</w:t>
      </w:r>
      <w:r w:rsidRPr="00ED6BF6">
        <w:rPr>
          <w:rFonts w:ascii="Times New Roman" w:hAnsi="Times New Roman"/>
          <w:sz w:val="28"/>
          <w:szCs w:val="28"/>
          <w:lang w:val="vi-VN"/>
        </w:rPr>
        <w:t>6</w:t>
      </w:r>
      <w:r w:rsidRPr="00ED6BF6">
        <w:rPr>
          <w:rFonts w:ascii="Times New Roman" w:hAnsi="Times New Roman"/>
          <w:sz w:val="28"/>
          <w:szCs w:val="28"/>
        </w:rPr>
        <w:t>/202</w:t>
      </w:r>
      <w:r w:rsidRPr="00ED6BF6">
        <w:rPr>
          <w:rFonts w:ascii="Times New Roman" w:hAnsi="Times New Roman"/>
          <w:sz w:val="28"/>
          <w:szCs w:val="28"/>
          <w:lang w:val="vi-VN"/>
        </w:rPr>
        <w:t>4</w:t>
      </w:r>
      <w:r w:rsidRPr="00ED6BF6">
        <w:rPr>
          <w:rFonts w:ascii="Times New Roman" w:hAnsi="Times New Roman"/>
          <w:sz w:val="28"/>
          <w:szCs w:val="28"/>
        </w:rPr>
        <w:t xml:space="preserve"> của Chính phủ quy định mức lương cơ sở đối với cán bộ, công chức và lực lượng vũ trang thì mức lương cơ sở hiện nay là </w:t>
      </w:r>
      <w:r w:rsidRPr="00ED6BF6">
        <w:rPr>
          <w:rFonts w:ascii="Times New Roman" w:hAnsi="Times New Roman"/>
          <w:sz w:val="28"/>
          <w:szCs w:val="28"/>
          <w:lang w:val="vi-VN"/>
        </w:rPr>
        <w:t>2</w:t>
      </w:r>
      <w:r w:rsidRPr="00ED6BF6">
        <w:rPr>
          <w:rFonts w:ascii="Times New Roman" w:hAnsi="Times New Roman"/>
          <w:sz w:val="28"/>
          <w:szCs w:val="28"/>
        </w:rPr>
        <w:t>.</w:t>
      </w:r>
      <w:r w:rsidRPr="00ED6BF6">
        <w:rPr>
          <w:rFonts w:ascii="Times New Roman" w:hAnsi="Times New Roman"/>
          <w:sz w:val="28"/>
          <w:szCs w:val="28"/>
          <w:lang w:val="vi-VN"/>
        </w:rPr>
        <w:t>34</w:t>
      </w:r>
      <w:r w:rsidRPr="00ED6BF6">
        <w:rPr>
          <w:rFonts w:ascii="Times New Roman" w:hAnsi="Times New Roman"/>
          <w:sz w:val="28"/>
          <w:szCs w:val="28"/>
        </w:rPr>
        <w:t>0.000 đồng.</w:t>
      </w:r>
    </w:p>
    <w:p w14:paraId="6E0E0E27" w14:textId="65902423" w:rsidR="00AA31DE" w:rsidRPr="00D063ED" w:rsidRDefault="00AA31DE" w:rsidP="00AA31DE">
      <w:pPr>
        <w:pStyle w:val="NormalWeb"/>
        <w:shd w:val="clear" w:color="auto" w:fill="FFFFFF"/>
        <w:spacing w:before="120" w:beforeAutospacing="0" w:after="0" w:afterAutospacing="0"/>
        <w:ind w:firstLine="720"/>
        <w:jc w:val="both"/>
        <w:rPr>
          <w:sz w:val="28"/>
          <w:szCs w:val="28"/>
        </w:rPr>
      </w:pPr>
      <w:r w:rsidRPr="00ED6BF6">
        <w:rPr>
          <w:sz w:val="28"/>
          <w:szCs w:val="28"/>
          <w:lang w:bidi="vi-VN"/>
        </w:rPr>
        <w:t xml:space="preserve">- Địa bàn áp dụng mức lương tối thiểu vùng do Chính phủ quy định theo từng thời kỳ: theo </w:t>
      </w:r>
      <w:r w:rsidRPr="00DB7530">
        <w:rPr>
          <w:sz w:val="28"/>
          <w:szCs w:val="28"/>
        </w:rPr>
        <w:t>Nghị định số 128/2025/NĐ-CP ngày 11/6/2025 của Chính phủ quy định về phân quyền, phân cấp trong quản lý nhà nước lĩnh vực nội vụ</w:t>
      </w:r>
      <w:r>
        <w:rPr>
          <w:sz w:val="28"/>
          <w:szCs w:val="28"/>
        </w:rPr>
        <w:t xml:space="preserve">, theo đó </w:t>
      </w:r>
      <w:r w:rsidRPr="00ED6BF6">
        <w:rPr>
          <w:sz w:val="28"/>
          <w:szCs w:val="28"/>
        </w:rPr>
        <w:t xml:space="preserve">quy định mức lương tối thiểu đối với người lao động làm việc theo hợp đồng lao động thì trên địa bàn tỉnh có 03 vùng (II, III, IV). Trong đó, </w:t>
      </w:r>
      <w:r>
        <w:rPr>
          <w:sz w:val="28"/>
          <w:szCs w:val="28"/>
        </w:rPr>
        <w:t>đ</w:t>
      </w:r>
      <w:r w:rsidRPr="00EC0E01">
        <w:rPr>
          <w:sz w:val="28"/>
          <w:szCs w:val="28"/>
          <w:lang w:val="vi-VN"/>
        </w:rPr>
        <w:t xml:space="preserve">ịa bàn vùng II </w:t>
      </w:r>
      <w:r w:rsidRPr="00E636DC">
        <w:rPr>
          <w:sz w:val="28"/>
          <w:szCs w:val="28"/>
          <w:lang w:val="vi-VN"/>
        </w:rPr>
        <w:t>(</w:t>
      </w:r>
      <w:r w:rsidRPr="00E636DC">
        <w:rPr>
          <w:color w:val="0C0C0C"/>
          <w:sz w:val="28"/>
          <w:szCs w:val="28"/>
          <w:shd w:val="clear" w:color="auto" w:fill="FFFFFF"/>
        </w:rPr>
        <w:t xml:space="preserve">Các phường Nha Trang, Bắc Nha Trang, Tây Nha Trang, Nam Nha Trang, Bắc Cam </w:t>
      </w:r>
      <w:r>
        <w:rPr>
          <w:color w:val="0C0C0C"/>
          <w:sz w:val="28"/>
          <w:szCs w:val="28"/>
          <w:shd w:val="clear" w:color="auto" w:fill="FFFFFF"/>
        </w:rPr>
        <w:t>Ranh, Cam Ranh, Cam Linh, Ba Ngò</w:t>
      </w:r>
      <w:r w:rsidRPr="00E636DC">
        <w:rPr>
          <w:color w:val="0C0C0C"/>
          <w:sz w:val="28"/>
          <w:szCs w:val="28"/>
          <w:shd w:val="clear" w:color="auto" w:fill="FFFFFF"/>
        </w:rPr>
        <w:t>i, Ninh Hòa, Đông Ninh Hòa, Hòa Thắng và các xã Nam Cam Ranh, Bắc Ninh Hòa, Tân Định, Nam Ninh Hòa, Tây Ninh Hòa, Hòa Trí thuộc tỉnh Khánh Hòa</w:t>
      </w:r>
      <w:r w:rsidRPr="00E636DC">
        <w:rPr>
          <w:sz w:val="28"/>
          <w:szCs w:val="28"/>
          <w:lang w:val="vi-VN"/>
        </w:rPr>
        <w:t>)</w:t>
      </w:r>
      <w:r w:rsidRPr="00ED6BF6">
        <w:rPr>
          <w:sz w:val="28"/>
          <w:szCs w:val="28"/>
        </w:rPr>
        <w:t xml:space="preserve">; địa bàn vùng III </w:t>
      </w:r>
      <w:r w:rsidRPr="00EC0E01">
        <w:rPr>
          <w:sz w:val="28"/>
          <w:szCs w:val="28"/>
          <w:lang w:val="vi-VN"/>
        </w:rPr>
        <w:t>(</w:t>
      </w:r>
      <w:r w:rsidRPr="00E636DC">
        <w:rPr>
          <w:color w:val="0C0C0C"/>
          <w:sz w:val="28"/>
          <w:szCs w:val="28"/>
          <w:shd w:val="clear" w:color="auto" w:fill="FFFFFF"/>
        </w:rPr>
        <w:t>Các phường Phan Rang, Đông Hải, Ninh Chử, Bảo An, Đô Vinh và các xã Đại Lãnh, Tu Bông, Vạn Thắng, Vạn Ninh, Vạn Hưng, Diên Khánh, Diên Lạc, Diễn Điền, Suối Hiệp, Diên Thọ, Diên Lâm, Cam Lâm, Suối Dầu, Cam Hiệp, Cam An, Ninh Phước, Phước Hữu, Phước Hậu, Phước Dinh, Ninh Hải, Xuân Hải, Vĩnh Hải, Thuận Bắc, Công Hải</w:t>
      </w:r>
      <w:r w:rsidRPr="00EC0E01">
        <w:rPr>
          <w:sz w:val="28"/>
          <w:szCs w:val="28"/>
          <w:lang w:val="vi-VN"/>
        </w:rPr>
        <w:t xml:space="preserve"> thuộc </w:t>
      </w:r>
      <w:r w:rsidRPr="00281B30">
        <w:rPr>
          <w:spacing w:val="-6"/>
          <w:sz w:val="28"/>
          <w:szCs w:val="28"/>
          <w:lang w:val="vi-VN"/>
        </w:rPr>
        <w:t>t</w:t>
      </w:r>
      <w:r>
        <w:rPr>
          <w:spacing w:val="-6"/>
          <w:sz w:val="28"/>
          <w:szCs w:val="28"/>
          <w:lang w:val="vi-VN"/>
        </w:rPr>
        <w:t>ỉnh Khánh Hòa)</w:t>
      </w:r>
      <w:r>
        <w:rPr>
          <w:spacing w:val="-6"/>
          <w:sz w:val="28"/>
          <w:szCs w:val="28"/>
        </w:rPr>
        <w:t>;</w:t>
      </w:r>
      <w:r w:rsidRPr="00281B30">
        <w:rPr>
          <w:spacing w:val="-6"/>
          <w:sz w:val="28"/>
          <w:szCs w:val="28"/>
          <w:lang w:val="vi-VN"/>
        </w:rPr>
        <w:t xml:space="preserve"> </w:t>
      </w:r>
      <w:r w:rsidRPr="00ED6BF6">
        <w:rPr>
          <w:sz w:val="28"/>
          <w:szCs w:val="28"/>
        </w:rPr>
        <w:t xml:space="preserve">địa bàn vùng IV </w:t>
      </w:r>
      <w:r w:rsidRPr="00E636DC">
        <w:rPr>
          <w:sz w:val="28"/>
          <w:szCs w:val="28"/>
          <w:lang w:val="vi-VN"/>
        </w:rPr>
        <w:t>(</w:t>
      </w:r>
      <w:r w:rsidRPr="00E636DC">
        <w:rPr>
          <w:color w:val="0C0C0C"/>
          <w:sz w:val="28"/>
          <w:szCs w:val="28"/>
          <w:shd w:val="clear" w:color="auto" w:fill="FFFFFF"/>
        </w:rPr>
        <w:t>Các xã, phường và đặc khu còn lại</w:t>
      </w:r>
      <w:r w:rsidRPr="00E636DC">
        <w:rPr>
          <w:sz w:val="28"/>
          <w:szCs w:val="28"/>
        </w:rPr>
        <w:t xml:space="preserve"> </w:t>
      </w:r>
      <w:r w:rsidRPr="00EC0E01">
        <w:rPr>
          <w:sz w:val="28"/>
          <w:szCs w:val="28"/>
          <w:lang w:val="vi-VN"/>
        </w:rPr>
        <w:t>thuộc tỉnh Khánh Hòa)</w:t>
      </w:r>
      <w:r>
        <w:rPr>
          <w:sz w:val="28"/>
          <w:szCs w:val="28"/>
        </w:rPr>
        <w:t>.</w:t>
      </w:r>
    </w:p>
    <w:p w14:paraId="2C41CE27" w14:textId="77777777" w:rsidR="00AA31DE" w:rsidRPr="00ED6BF6" w:rsidRDefault="00AA31DE" w:rsidP="00AA31DE">
      <w:pPr>
        <w:spacing w:before="120" w:after="0" w:line="240" w:lineRule="auto"/>
        <w:ind w:firstLine="720"/>
        <w:jc w:val="both"/>
        <w:rPr>
          <w:rFonts w:ascii="Times New Roman" w:hAnsi="Times New Roman"/>
          <w:sz w:val="28"/>
          <w:szCs w:val="28"/>
          <w:lang w:bidi="vi-VN"/>
        </w:rPr>
      </w:pPr>
      <w:r w:rsidRPr="00ED6BF6">
        <w:rPr>
          <w:rFonts w:ascii="Times New Roman" w:hAnsi="Times New Roman"/>
          <w:sz w:val="28"/>
          <w:szCs w:val="28"/>
          <w:lang w:bidi="vi-VN"/>
        </w:rPr>
        <w:t>- Hệ số lương cấp bậc công việc của chức danh, công việc thứ i trong từng loại lao động theo định mức kinh tế kỹ thuật do các Bộ, ngành, Ủy ban nhân dân cấp tỉnh ban hành trên cơ sở hệ số lương của từng loại lao động quy định tại Mục I và Mục II Phụ lục ban hành kèm theo Thông tư số 17/</w:t>
      </w:r>
      <w:r w:rsidRPr="00ED6BF6">
        <w:rPr>
          <w:rFonts w:ascii="Times New Roman" w:hAnsi="Times New Roman"/>
          <w:sz w:val="28"/>
          <w:szCs w:val="28"/>
        </w:rPr>
        <w:t xml:space="preserve">2019/TT-BLĐTBXH ngày 06/11/2019 của Bộ Lao động </w:t>
      </w:r>
      <w:r>
        <w:rPr>
          <w:rFonts w:ascii="Times New Roman" w:hAnsi="Times New Roman"/>
          <w:sz w:val="28"/>
          <w:szCs w:val="28"/>
        </w:rPr>
        <w:t xml:space="preserve">- </w:t>
      </w:r>
      <w:r w:rsidRPr="00ED6BF6">
        <w:rPr>
          <w:rFonts w:ascii="Times New Roman" w:hAnsi="Times New Roman"/>
          <w:sz w:val="28"/>
          <w:szCs w:val="28"/>
        </w:rPr>
        <w:t>Thương binh và Xã hội</w:t>
      </w:r>
      <w:r w:rsidRPr="00ED6BF6">
        <w:rPr>
          <w:rFonts w:ascii="Times New Roman" w:hAnsi="Times New Roman"/>
          <w:sz w:val="28"/>
          <w:szCs w:val="28"/>
          <w:lang w:bidi="vi-VN"/>
        </w:rPr>
        <w:t>.</w:t>
      </w:r>
    </w:p>
    <w:p w14:paraId="738E7BDE" w14:textId="77777777" w:rsidR="00AA31DE" w:rsidRPr="00ED6BF6" w:rsidRDefault="00AA31DE" w:rsidP="00AA31DE">
      <w:pPr>
        <w:spacing w:before="120" w:after="0" w:line="240" w:lineRule="auto"/>
        <w:ind w:firstLine="720"/>
        <w:jc w:val="both"/>
        <w:rPr>
          <w:rFonts w:ascii="Times New Roman" w:hAnsi="Times New Roman"/>
          <w:sz w:val="28"/>
          <w:szCs w:val="28"/>
          <w:lang w:bidi="vi-VN"/>
        </w:rPr>
      </w:pPr>
      <w:r w:rsidRPr="00ED6BF6">
        <w:rPr>
          <w:rFonts w:ascii="Times New Roman" w:hAnsi="Times New Roman"/>
          <w:sz w:val="28"/>
          <w:szCs w:val="28"/>
          <w:lang w:bidi="vi-VN"/>
        </w:rPr>
        <w:t>- Mặt bằng thị trường chi phí nhân công tại các địa bàn của tỉnh.</w:t>
      </w:r>
    </w:p>
    <w:p w14:paraId="3C32DB5A" w14:textId="77777777" w:rsidR="00AA31DE" w:rsidRPr="00ED6BF6" w:rsidRDefault="00AA31DE" w:rsidP="00AA31DE">
      <w:pPr>
        <w:spacing w:before="120" w:after="0" w:line="240" w:lineRule="auto"/>
        <w:ind w:firstLine="720"/>
        <w:jc w:val="both"/>
        <w:rPr>
          <w:rFonts w:ascii="Times New Roman" w:hAnsi="Times New Roman"/>
          <w:sz w:val="28"/>
          <w:szCs w:val="28"/>
          <w:lang w:bidi="vi-VN"/>
        </w:rPr>
      </w:pPr>
      <w:r w:rsidRPr="00ED6BF6">
        <w:rPr>
          <w:rFonts w:ascii="Times New Roman" w:hAnsi="Times New Roman"/>
          <w:sz w:val="28"/>
          <w:szCs w:val="28"/>
        </w:rPr>
        <w:t>- Khả năng cân đối ngân sách của địa phương.</w:t>
      </w:r>
    </w:p>
    <w:p w14:paraId="0615CE29" w14:textId="77777777" w:rsidR="00AA31DE" w:rsidRDefault="00AA31DE" w:rsidP="00AA31DE">
      <w:pPr>
        <w:spacing w:before="120" w:after="0" w:line="240" w:lineRule="auto"/>
        <w:ind w:firstLine="720"/>
        <w:jc w:val="both"/>
        <w:rPr>
          <w:rFonts w:ascii="Times New Roman" w:hAnsi="Times New Roman"/>
          <w:bCs/>
          <w:spacing w:val="-6"/>
          <w:sz w:val="28"/>
          <w:szCs w:val="28"/>
        </w:rPr>
      </w:pPr>
      <w:r>
        <w:rPr>
          <w:rFonts w:ascii="Times New Roman" w:hAnsi="Times New Roman"/>
          <w:sz w:val="28"/>
          <w:szCs w:val="28"/>
        </w:rPr>
        <w:t xml:space="preserve">- </w:t>
      </w:r>
      <w:r w:rsidRPr="00E35AF4">
        <w:rPr>
          <w:rFonts w:ascii="Times New Roman" w:hAnsi="Times New Roman"/>
          <w:sz w:val="28"/>
          <w:szCs w:val="28"/>
        </w:rPr>
        <w:t>Về quy định hệ số điều chỉnh tăng thêm tiền lương của các tỉ</w:t>
      </w:r>
      <w:r>
        <w:rPr>
          <w:rFonts w:ascii="Times New Roman" w:hAnsi="Times New Roman"/>
          <w:sz w:val="28"/>
          <w:szCs w:val="28"/>
        </w:rPr>
        <w:t>n</w:t>
      </w:r>
      <w:r w:rsidRPr="00ED6BF6">
        <w:rPr>
          <w:rFonts w:ascii="Times New Roman" w:hAnsi="Times New Roman"/>
          <w:sz w:val="28"/>
          <w:szCs w:val="28"/>
          <w:lang w:val="vi-VN"/>
        </w:rPr>
        <w:t>h trên toàn quốc đã triển khai như sau:</w:t>
      </w:r>
      <w:r w:rsidRPr="00ED6BF6">
        <w:rPr>
          <w:rFonts w:ascii="Times New Roman" w:hAnsi="Times New Roman"/>
          <w:bCs/>
          <w:spacing w:val="-6"/>
          <w:sz w:val="28"/>
          <w:szCs w:val="28"/>
        </w:rPr>
        <w:t xml:space="preserve"> </w:t>
      </w:r>
    </w:p>
    <w:p w14:paraId="0D92B2CB" w14:textId="77777777" w:rsidR="00AA31DE" w:rsidRPr="009E3556" w:rsidRDefault="00AA31DE" w:rsidP="00AA31DE">
      <w:pPr>
        <w:spacing w:before="80" w:after="0" w:line="252" w:lineRule="auto"/>
        <w:ind w:firstLine="720"/>
        <w:jc w:val="both"/>
        <w:rPr>
          <w:rFonts w:ascii="Times New Roman" w:hAnsi="Times New Roman"/>
          <w:sz w:val="8"/>
          <w:szCs w:val="28"/>
          <w:lang w:val="vi-VN"/>
        </w:rPr>
      </w:pPr>
    </w:p>
    <w:tbl>
      <w:tblPr>
        <w:tblStyle w:val="TableGrid"/>
        <w:tblW w:w="0" w:type="auto"/>
        <w:tblLook w:val="04A0" w:firstRow="1" w:lastRow="0" w:firstColumn="1" w:lastColumn="0" w:noHBand="0" w:noVBand="1"/>
      </w:tblPr>
      <w:tblGrid>
        <w:gridCol w:w="746"/>
        <w:gridCol w:w="2623"/>
        <w:gridCol w:w="1417"/>
        <w:gridCol w:w="1418"/>
        <w:gridCol w:w="1418"/>
        <w:gridCol w:w="1427"/>
      </w:tblGrid>
      <w:tr w:rsidR="00AA31DE" w:rsidRPr="00ED6BF6" w14:paraId="77DA8C3D" w14:textId="77777777" w:rsidTr="002A2418">
        <w:tc>
          <w:tcPr>
            <w:tcW w:w="746" w:type="dxa"/>
            <w:vMerge w:val="restart"/>
          </w:tcPr>
          <w:p w14:paraId="4FE1DC8D" w14:textId="77777777" w:rsidR="00AA31DE" w:rsidRPr="00ED6BF6"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p w14:paraId="26D70004" w14:textId="77777777" w:rsidR="00AA31DE" w:rsidRPr="00ED6BF6" w:rsidRDefault="00AA31DE" w:rsidP="002A2418">
            <w:pPr>
              <w:spacing w:before="80" w:line="252" w:lineRule="auto"/>
              <w:rPr>
                <w:sz w:val="24"/>
                <w:szCs w:val="24"/>
                <w:lang w:val="vi-VN"/>
              </w:rPr>
            </w:pPr>
          </w:p>
          <w:p w14:paraId="2128576C" w14:textId="77777777" w:rsidR="00AA31DE" w:rsidRPr="00ED6BF6"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ED6BF6">
              <w:rPr>
                <w:rFonts w:ascii="Times New Roman" w:hAnsi="Times New Roman" w:cs="Times New Roman"/>
                <w:b/>
                <w:color w:val="auto"/>
                <w:sz w:val="24"/>
                <w:szCs w:val="24"/>
                <w:lang w:val="vi-VN"/>
              </w:rPr>
              <w:t>STT</w:t>
            </w:r>
          </w:p>
        </w:tc>
        <w:tc>
          <w:tcPr>
            <w:tcW w:w="2623" w:type="dxa"/>
            <w:vMerge w:val="restart"/>
          </w:tcPr>
          <w:p w14:paraId="23AE8607" w14:textId="77777777" w:rsidR="00AA31DE" w:rsidRPr="00ED6BF6"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p w14:paraId="7958926E" w14:textId="77777777" w:rsidR="00AA31DE" w:rsidRPr="00ED6BF6" w:rsidRDefault="00AA31DE" w:rsidP="002A2418">
            <w:pPr>
              <w:spacing w:before="80" w:line="252" w:lineRule="auto"/>
              <w:rPr>
                <w:sz w:val="24"/>
                <w:szCs w:val="24"/>
                <w:lang w:val="vi-VN"/>
              </w:rPr>
            </w:pPr>
          </w:p>
          <w:p w14:paraId="55F688A3" w14:textId="77777777" w:rsidR="00AA31DE" w:rsidRPr="00ED6BF6"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ED6BF6">
              <w:rPr>
                <w:rFonts w:ascii="Times New Roman" w:hAnsi="Times New Roman" w:cs="Times New Roman"/>
                <w:b/>
                <w:color w:val="auto"/>
                <w:sz w:val="24"/>
                <w:szCs w:val="24"/>
                <w:lang w:val="vi-VN"/>
              </w:rPr>
              <w:t>T</w:t>
            </w:r>
            <w:r w:rsidRPr="00ED6BF6">
              <w:rPr>
                <w:rFonts w:ascii="Times New Roman" w:hAnsi="Times New Roman" w:cs="Times New Roman"/>
                <w:b/>
                <w:color w:val="auto"/>
                <w:sz w:val="24"/>
                <w:szCs w:val="24"/>
              </w:rPr>
              <w:t>ỉnh, địa phương</w:t>
            </w:r>
          </w:p>
        </w:tc>
        <w:tc>
          <w:tcPr>
            <w:tcW w:w="5680" w:type="dxa"/>
            <w:gridSpan w:val="4"/>
          </w:tcPr>
          <w:p w14:paraId="6DE4A6A9" w14:textId="77777777" w:rsidR="00AA31DE" w:rsidRPr="00ED6BF6"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ED6BF6">
              <w:rPr>
                <w:rFonts w:ascii="Times New Roman" w:hAnsi="Times New Roman" w:cs="Times New Roman"/>
                <w:b/>
                <w:color w:val="auto"/>
                <w:sz w:val="24"/>
                <w:szCs w:val="24"/>
                <w:lang w:val="vi-VN"/>
              </w:rPr>
              <w:t>H</w:t>
            </w:r>
            <w:r w:rsidRPr="00ED6BF6">
              <w:rPr>
                <w:rFonts w:ascii="Times New Roman" w:hAnsi="Times New Roman" w:cs="Times New Roman"/>
                <w:b/>
                <w:color w:val="auto"/>
                <w:sz w:val="24"/>
                <w:szCs w:val="24"/>
              </w:rPr>
              <w:t>ệ số điều chỉnh tăng thêm tiền lương</w:t>
            </w:r>
          </w:p>
        </w:tc>
      </w:tr>
      <w:tr w:rsidR="00AA31DE" w:rsidRPr="00ED6BF6" w14:paraId="77030984" w14:textId="77777777" w:rsidTr="002A2418">
        <w:tc>
          <w:tcPr>
            <w:tcW w:w="746" w:type="dxa"/>
            <w:vMerge/>
          </w:tcPr>
          <w:p w14:paraId="16430144" w14:textId="77777777" w:rsidR="00AA31DE" w:rsidRPr="00ED6BF6"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tc>
        <w:tc>
          <w:tcPr>
            <w:tcW w:w="2623" w:type="dxa"/>
            <w:vMerge/>
          </w:tcPr>
          <w:p w14:paraId="23943FFB" w14:textId="77777777" w:rsidR="00AA31DE" w:rsidRPr="00ED6BF6"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tc>
        <w:tc>
          <w:tcPr>
            <w:tcW w:w="1417" w:type="dxa"/>
          </w:tcPr>
          <w:p w14:paraId="09675575" w14:textId="77777777" w:rsidR="00AA31DE" w:rsidRPr="00ED6BF6" w:rsidRDefault="00AA31DE" w:rsidP="002A2418">
            <w:pPr>
              <w:pStyle w:val="Heading2"/>
              <w:spacing w:before="80" w:line="252" w:lineRule="auto"/>
              <w:jc w:val="center"/>
              <w:outlineLvl w:val="1"/>
              <w:rPr>
                <w:rFonts w:ascii="Times New Roman" w:hAnsi="Times New Roman" w:cs="Times New Roman"/>
                <w:b/>
                <w:color w:val="auto"/>
                <w:sz w:val="24"/>
                <w:szCs w:val="24"/>
              </w:rPr>
            </w:pPr>
            <w:r w:rsidRPr="00ED6BF6">
              <w:rPr>
                <w:rFonts w:ascii="Times New Roman" w:hAnsi="Times New Roman" w:cs="Times New Roman"/>
                <w:b/>
                <w:color w:val="auto"/>
                <w:sz w:val="24"/>
                <w:szCs w:val="24"/>
                <w:lang w:val="vi-VN"/>
              </w:rPr>
              <w:t>Vùng I</w:t>
            </w:r>
            <w:r w:rsidRPr="00ED6BF6">
              <w:rPr>
                <w:rFonts w:ascii="Times New Roman" w:hAnsi="Times New Roman" w:cs="Times New Roman"/>
                <w:b/>
                <w:color w:val="auto"/>
                <w:sz w:val="24"/>
                <w:szCs w:val="24"/>
              </w:rPr>
              <w:t xml:space="preserve"> </w:t>
            </w:r>
            <w:r w:rsidRPr="00ED6BF6">
              <w:rPr>
                <w:rFonts w:ascii="Times New Roman" w:hAnsi="Times New Roman" w:cs="Times New Roman"/>
                <w:color w:val="auto"/>
                <w:sz w:val="24"/>
                <w:szCs w:val="24"/>
              </w:rPr>
              <w:t>(không vượt quá hệ số 1,2)</w:t>
            </w:r>
          </w:p>
        </w:tc>
        <w:tc>
          <w:tcPr>
            <w:tcW w:w="1418" w:type="dxa"/>
          </w:tcPr>
          <w:p w14:paraId="5C4611BD" w14:textId="77777777" w:rsidR="00AA31DE" w:rsidRPr="00ED6BF6" w:rsidRDefault="00AA31DE" w:rsidP="002A2418">
            <w:pPr>
              <w:pStyle w:val="Heading2"/>
              <w:spacing w:before="80" w:line="252" w:lineRule="auto"/>
              <w:ind w:left="-148" w:firstLine="148"/>
              <w:jc w:val="center"/>
              <w:outlineLvl w:val="1"/>
              <w:rPr>
                <w:rFonts w:ascii="Times New Roman" w:hAnsi="Times New Roman" w:cs="Times New Roman"/>
                <w:b/>
                <w:color w:val="auto"/>
                <w:sz w:val="24"/>
                <w:szCs w:val="24"/>
                <w:lang w:val="vi-VN"/>
              </w:rPr>
            </w:pPr>
            <w:r w:rsidRPr="00ED6BF6">
              <w:rPr>
                <w:rFonts w:ascii="Times New Roman" w:hAnsi="Times New Roman" w:cs="Times New Roman"/>
                <w:b/>
                <w:color w:val="auto"/>
                <w:sz w:val="24"/>
                <w:szCs w:val="24"/>
                <w:lang w:val="vi-VN"/>
              </w:rPr>
              <w:t>Vùng II</w:t>
            </w:r>
          </w:p>
          <w:p w14:paraId="07236E42" w14:textId="77777777" w:rsidR="00AA31DE" w:rsidRPr="00ED6BF6" w:rsidRDefault="00AA31DE" w:rsidP="002A2418">
            <w:pPr>
              <w:spacing w:before="80" w:line="252" w:lineRule="auto"/>
              <w:jc w:val="center"/>
              <w:rPr>
                <w:rFonts w:ascii="Times New Roman" w:hAnsi="Times New Roman"/>
                <w:sz w:val="24"/>
                <w:szCs w:val="24"/>
                <w:lang w:val="vi-VN"/>
              </w:rPr>
            </w:pPr>
            <w:r w:rsidRPr="00ED6BF6">
              <w:rPr>
                <w:rFonts w:ascii="Times New Roman" w:hAnsi="Times New Roman"/>
                <w:sz w:val="24"/>
                <w:szCs w:val="24"/>
              </w:rPr>
              <w:t>(không quá hệ số 0,9)</w:t>
            </w:r>
          </w:p>
        </w:tc>
        <w:tc>
          <w:tcPr>
            <w:tcW w:w="1418" w:type="dxa"/>
          </w:tcPr>
          <w:p w14:paraId="75499158" w14:textId="77777777" w:rsidR="00AA31DE" w:rsidRPr="00ED6BF6"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ED6BF6">
              <w:rPr>
                <w:rFonts w:ascii="Times New Roman" w:hAnsi="Times New Roman" w:cs="Times New Roman"/>
                <w:b/>
                <w:color w:val="auto"/>
                <w:sz w:val="24"/>
                <w:szCs w:val="24"/>
                <w:lang w:val="vi-VN"/>
              </w:rPr>
              <w:t>Vùng III</w:t>
            </w:r>
          </w:p>
          <w:p w14:paraId="2259E617" w14:textId="77777777" w:rsidR="00AA31DE" w:rsidRPr="00ED6BF6" w:rsidRDefault="00AA31DE" w:rsidP="002A2418">
            <w:pPr>
              <w:spacing w:before="80" w:line="252" w:lineRule="auto"/>
              <w:jc w:val="center"/>
              <w:rPr>
                <w:rFonts w:ascii="Times New Roman" w:hAnsi="Times New Roman"/>
                <w:sz w:val="24"/>
                <w:szCs w:val="24"/>
                <w:lang w:val="vi-VN"/>
              </w:rPr>
            </w:pPr>
            <w:r w:rsidRPr="00ED6BF6">
              <w:rPr>
                <w:rFonts w:ascii="Times New Roman" w:hAnsi="Times New Roman"/>
                <w:sz w:val="24"/>
                <w:szCs w:val="24"/>
              </w:rPr>
              <w:t>(không quá hệ số 0,7)</w:t>
            </w:r>
          </w:p>
        </w:tc>
        <w:tc>
          <w:tcPr>
            <w:tcW w:w="1427" w:type="dxa"/>
          </w:tcPr>
          <w:p w14:paraId="6DDCC36A" w14:textId="77777777" w:rsidR="00AA31DE" w:rsidRPr="00ED6BF6"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ED6BF6">
              <w:rPr>
                <w:rFonts w:ascii="Times New Roman" w:hAnsi="Times New Roman" w:cs="Times New Roman"/>
                <w:b/>
                <w:color w:val="auto"/>
                <w:sz w:val="24"/>
                <w:szCs w:val="24"/>
                <w:lang w:val="vi-VN"/>
              </w:rPr>
              <w:t>Vùng IV</w:t>
            </w:r>
          </w:p>
          <w:p w14:paraId="4941A927" w14:textId="77777777" w:rsidR="00AA31DE" w:rsidRPr="00ED6BF6" w:rsidRDefault="00AA31DE" w:rsidP="002A2418">
            <w:pPr>
              <w:spacing w:before="80" w:line="252" w:lineRule="auto"/>
              <w:jc w:val="center"/>
              <w:rPr>
                <w:rFonts w:ascii="Times New Roman" w:hAnsi="Times New Roman"/>
                <w:sz w:val="24"/>
                <w:szCs w:val="24"/>
                <w:lang w:val="vi-VN"/>
              </w:rPr>
            </w:pPr>
            <w:r w:rsidRPr="00ED6BF6">
              <w:rPr>
                <w:rFonts w:ascii="Times New Roman" w:hAnsi="Times New Roman"/>
                <w:sz w:val="24"/>
                <w:szCs w:val="24"/>
              </w:rPr>
              <w:t>(không quá hệ số 0,5)</w:t>
            </w:r>
          </w:p>
        </w:tc>
      </w:tr>
      <w:tr w:rsidR="00AA31DE" w:rsidRPr="00ED6BF6" w14:paraId="4CD14AB1" w14:textId="77777777" w:rsidTr="002A2418">
        <w:tc>
          <w:tcPr>
            <w:tcW w:w="746" w:type="dxa"/>
          </w:tcPr>
          <w:p w14:paraId="4A9110AD"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1</w:t>
            </w:r>
          </w:p>
        </w:tc>
        <w:tc>
          <w:tcPr>
            <w:tcW w:w="2623" w:type="dxa"/>
          </w:tcPr>
          <w:p w14:paraId="3A39A346" w14:textId="77777777" w:rsidR="00AA31DE" w:rsidRPr="00AF3C5A" w:rsidRDefault="00AA31DE" w:rsidP="002A2418">
            <w:pPr>
              <w:pStyle w:val="Heading2"/>
              <w:spacing w:before="80" w:line="252" w:lineRule="auto"/>
              <w:jc w:val="both"/>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Bắc Ninh</w:t>
            </w:r>
          </w:p>
        </w:tc>
        <w:tc>
          <w:tcPr>
            <w:tcW w:w="5680" w:type="dxa"/>
            <w:gridSpan w:val="4"/>
          </w:tcPr>
          <w:p w14:paraId="503999E2"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rPr>
              <w:t>Hđc =</w:t>
            </w:r>
            <w:r w:rsidRPr="00AF3C5A">
              <w:rPr>
                <w:rFonts w:ascii="Times New Roman" w:hAnsi="Times New Roman" w:cs="Times New Roman"/>
                <w:color w:val="auto"/>
                <w:sz w:val="24"/>
                <w:szCs w:val="24"/>
                <w:lang w:val="vi-VN"/>
              </w:rPr>
              <w:t xml:space="preserve"> 0,5 </w:t>
            </w:r>
            <w:r w:rsidRPr="00AF3C5A">
              <w:rPr>
                <w:rFonts w:ascii="Times New Roman" w:hAnsi="Times New Roman" w:cs="Times New Roman"/>
                <w:color w:val="auto"/>
                <w:sz w:val="24"/>
                <w:szCs w:val="24"/>
              </w:rPr>
              <w:t>áp dụng cho toàn tỉnh</w:t>
            </w:r>
          </w:p>
        </w:tc>
      </w:tr>
      <w:tr w:rsidR="00AA31DE" w:rsidRPr="00ED6BF6" w14:paraId="0383987C" w14:textId="77777777" w:rsidTr="001E1614">
        <w:trPr>
          <w:trHeight w:val="399"/>
        </w:trPr>
        <w:tc>
          <w:tcPr>
            <w:tcW w:w="746" w:type="dxa"/>
          </w:tcPr>
          <w:p w14:paraId="142B4F1B"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2</w:t>
            </w:r>
          </w:p>
        </w:tc>
        <w:tc>
          <w:tcPr>
            <w:tcW w:w="2623" w:type="dxa"/>
          </w:tcPr>
          <w:p w14:paraId="5C867A60" w14:textId="77777777" w:rsidR="00AA31DE" w:rsidRPr="00AF3C5A" w:rsidRDefault="00AA31DE" w:rsidP="002A2418">
            <w:pPr>
              <w:pStyle w:val="Heading2"/>
              <w:spacing w:before="80" w:line="252" w:lineRule="auto"/>
              <w:jc w:val="both"/>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Điện Biên</w:t>
            </w:r>
          </w:p>
        </w:tc>
        <w:tc>
          <w:tcPr>
            <w:tcW w:w="1417" w:type="dxa"/>
          </w:tcPr>
          <w:p w14:paraId="2E119E3A"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tc>
        <w:tc>
          <w:tcPr>
            <w:tcW w:w="1418" w:type="dxa"/>
          </w:tcPr>
          <w:p w14:paraId="74EFD961"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p>
        </w:tc>
        <w:tc>
          <w:tcPr>
            <w:tcW w:w="1418" w:type="dxa"/>
          </w:tcPr>
          <w:p w14:paraId="307354ED"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0,4</w:t>
            </w:r>
          </w:p>
        </w:tc>
        <w:tc>
          <w:tcPr>
            <w:tcW w:w="1427" w:type="dxa"/>
          </w:tcPr>
          <w:p w14:paraId="538DD725"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0,3</w:t>
            </w:r>
          </w:p>
        </w:tc>
      </w:tr>
      <w:tr w:rsidR="00AA31DE" w:rsidRPr="00ED6BF6" w14:paraId="1C6369AF" w14:textId="77777777" w:rsidTr="002A2418">
        <w:trPr>
          <w:trHeight w:val="419"/>
        </w:trPr>
        <w:tc>
          <w:tcPr>
            <w:tcW w:w="746" w:type="dxa"/>
          </w:tcPr>
          <w:p w14:paraId="6A7D920E"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3</w:t>
            </w:r>
          </w:p>
        </w:tc>
        <w:tc>
          <w:tcPr>
            <w:tcW w:w="2623" w:type="dxa"/>
          </w:tcPr>
          <w:p w14:paraId="6E590816" w14:textId="77777777" w:rsidR="00AA31DE" w:rsidRPr="00AF3C5A" w:rsidRDefault="00AA31DE" w:rsidP="002A2418">
            <w:pPr>
              <w:pStyle w:val="Heading2"/>
              <w:spacing w:before="80" w:line="252" w:lineRule="auto"/>
              <w:jc w:val="both"/>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Ninh Bình</w:t>
            </w:r>
          </w:p>
        </w:tc>
        <w:tc>
          <w:tcPr>
            <w:tcW w:w="1417" w:type="dxa"/>
          </w:tcPr>
          <w:p w14:paraId="68982E7F"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tc>
        <w:tc>
          <w:tcPr>
            <w:tcW w:w="1418" w:type="dxa"/>
          </w:tcPr>
          <w:p w14:paraId="313CBDBE"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0,7</w:t>
            </w:r>
          </w:p>
        </w:tc>
        <w:tc>
          <w:tcPr>
            <w:tcW w:w="1418" w:type="dxa"/>
          </w:tcPr>
          <w:p w14:paraId="0247E251"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0,6</w:t>
            </w:r>
          </w:p>
        </w:tc>
        <w:tc>
          <w:tcPr>
            <w:tcW w:w="1427" w:type="dxa"/>
          </w:tcPr>
          <w:p w14:paraId="1AC1EB0F"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0,5</w:t>
            </w:r>
          </w:p>
        </w:tc>
      </w:tr>
      <w:tr w:rsidR="00AA31DE" w:rsidRPr="00ED6BF6" w14:paraId="3A7002C8" w14:textId="77777777" w:rsidTr="002A2418">
        <w:tc>
          <w:tcPr>
            <w:tcW w:w="746" w:type="dxa"/>
          </w:tcPr>
          <w:p w14:paraId="2CDA10C7"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4</w:t>
            </w:r>
          </w:p>
        </w:tc>
        <w:tc>
          <w:tcPr>
            <w:tcW w:w="2623" w:type="dxa"/>
          </w:tcPr>
          <w:p w14:paraId="44C27098" w14:textId="77777777" w:rsidR="00AA31DE" w:rsidRPr="00AF3C5A" w:rsidRDefault="00AA31DE" w:rsidP="002A2418">
            <w:pPr>
              <w:pStyle w:val="Heading2"/>
              <w:spacing w:before="80" w:line="252" w:lineRule="auto"/>
              <w:jc w:val="both"/>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Thừa Thiên Huế</w:t>
            </w:r>
          </w:p>
        </w:tc>
        <w:tc>
          <w:tcPr>
            <w:tcW w:w="1417" w:type="dxa"/>
          </w:tcPr>
          <w:p w14:paraId="726649F0"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tc>
        <w:tc>
          <w:tcPr>
            <w:tcW w:w="1418" w:type="dxa"/>
          </w:tcPr>
          <w:p w14:paraId="592F6A68"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0,45</w:t>
            </w:r>
          </w:p>
        </w:tc>
        <w:tc>
          <w:tcPr>
            <w:tcW w:w="1418" w:type="dxa"/>
          </w:tcPr>
          <w:p w14:paraId="0B11F91E"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0,35</w:t>
            </w:r>
          </w:p>
        </w:tc>
        <w:tc>
          <w:tcPr>
            <w:tcW w:w="1427" w:type="dxa"/>
          </w:tcPr>
          <w:p w14:paraId="4B8EA580"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0,25</w:t>
            </w:r>
          </w:p>
        </w:tc>
      </w:tr>
      <w:tr w:rsidR="00AA31DE" w:rsidRPr="00ED6BF6" w14:paraId="45E96E39" w14:textId="77777777" w:rsidTr="002A2418">
        <w:tc>
          <w:tcPr>
            <w:tcW w:w="746" w:type="dxa"/>
          </w:tcPr>
          <w:p w14:paraId="76277FFB"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5</w:t>
            </w:r>
          </w:p>
        </w:tc>
        <w:tc>
          <w:tcPr>
            <w:tcW w:w="2623" w:type="dxa"/>
          </w:tcPr>
          <w:p w14:paraId="6465AB67" w14:textId="77777777" w:rsidR="00AA31DE" w:rsidRPr="00AF3C5A" w:rsidRDefault="00AA31DE" w:rsidP="002A2418">
            <w:pPr>
              <w:pStyle w:val="Heading2"/>
              <w:spacing w:before="80" w:line="252" w:lineRule="auto"/>
              <w:jc w:val="both"/>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Quảng Trị</w:t>
            </w:r>
          </w:p>
        </w:tc>
        <w:tc>
          <w:tcPr>
            <w:tcW w:w="1417" w:type="dxa"/>
          </w:tcPr>
          <w:p w14:paraId="2B6D8BED"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tc>
        <w:tc>
          <w:tcPr>
            <w:tcW w:w="1418" w:type="dxa"/>
          </w:tcPr>
          <w:p w14:paraId="249DC017"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p>
        </w:tc>
        <w:tc>
          <w:tcPr>
            <w:tcW w:w="1418" w:type="dxa"/>
          </w:tcPr>
          <w:p w14:paraId="52DF06A6"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0,7</w:t>
            </w:r>
          </w:p>
        </w:tc>
        <w:tc>
          <w:tcPr>
            <w:tcW w:w="1427" w:type="dxa"/>
          </w:tcPr>
          <w:p w14:paraId="510EF568"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0,5</w:t>
            </w:r>
          </w:p>
        </w:tc>
      </w:tr>
      <w:tr w:rsidR="00AA31DE" w:rsidRPr="00ED6BF6" w14:paraId="72A847CC" w14:textId="77777777" w:rsidTr="002A2418">
        <w:tc>
          <w:tcPr>
            <w:tcW w:w="746" w:type="dxa"/>
          </w:tcPr>
          <w:p w14:paraId="27365993"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6</w:t>
            </w:r>
          </w:p>
        </w:tc>
        <w:tc>
          <w:tcPr>
            <w:tcW w:w="2623" w:type="dxa"/>
          </w:tcPr>
          <w:p w14:paraId="6B172036" w14:textId="77777777" w:rsidR="00AA31DE" w:rsidRPr="00AF3C5A" w:rsidRDefault="00AA31DE" w:rsidP="002A2418">
            <w:pPr>
              <w:pStyle w:val="Heading2"/>
              <w:spacing w:before="80" w:line="252" w:lineRule="auto"/>
              <w:jc w:val="both"/>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Quảng Ngãi</w:t>
            </w:r>
          </w:p>
        </w:tc>
        <w:tc>
          <w:tcPr>
            <w:tcW w:w="1417" w:type="dxa"/>
          </w:tcPr>
          <w:p w14:paraId="713BA037"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tc>
        <w:tc>
          <w:tcPr>
            <w:tcW w:w="1418" w:type="dxa"/>
          </w:tcPr>
          <w:p w14:paraId="177E4DB4"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p>
        </w:tc>
        <w:tc>
          <w:tcPr>
            <w:tcW w:w="1418" w:type="dxa"/>
          </w:tcPr>
          <w:p w14:paraId="63779F45"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0,6</w:t>
            </w:r>
          </w:p>
        </w:tc>
        <w:tc>
          <w:tcPr>
            <w:tcW w:w="1427" w:type="dxa"/>
          </w:tcPr>
          <w:p w14:paraId="7F2612B3"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0,4</w:t>
            </w:r>
          </w:p>
        </w:tc>
      </w:tr>
      <w:tr w:rsidR="00AA31DE" w:rsidRPr="00ED6BF6" w14:paraId="1D434531" w14:textId="77777777" w:rsidTr="002A2418">
        <w:tc>
          <w:tcPr>
            <w:tcW w:w="746" w:type="dxa"/>
          </w:tcPr>
          <w:p w14:paraId="3CD7572B"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7</w:t>
            </w:r>
          </w:p>
        </w:tc>
        <w:tc>
          <w:tcPr>
            <w:tcW w:w="2623" w:type="dxa"/>
          </w:tcPr>
          <w:p w14:paraId="2C37E26A" w14:textId="1B554958" w:rsidR="00AA31DE" w:rsidRPr="00AF3C5A" w:rsidRDefault="00AF3C5A" w:rsidP="002A2418">
            <w:pPr>
              <w:pStyle w:val="Heading2"/>
              <w:spacing w:before="80" w:line="252" w:lineRule="auto"/>
              <w:jc w:val="both"/>
              <w:outlineLvl w:val="1"/>
              <w:rPr>
                <w:rFonts w:ascii="Times New Roman" w:hAnsi="Times New Roman" w:cs="Times New Roman"/>
                <w:color w:val="auto"/>
                <w:sz w:val="24"/>
                <w:szCs w:val="24"/>
                <w:lang w:val="vi-VN"/>
              </w:rPr>
            </w:pPr>
            <w:r w:rsidRPr="00AF3C5A">
              <w:rPr>
                <w:rFonts w:ascii="Roboto" w:eastAsia="Times New Roman" w:hAnsi="Roboto" w:cs="Times New Roman"/>
                <w:bCs/>
                <w:color w:val="auto"/>
                <w:sz w:val="24"/>
                <w:szCs w:val="24"/>
              </w:rPr>
              <w:t>Đắk Lắk</w:t>
            </w:r>
          </w:p>
        </w:tc>
        <w:tc>
          <w:tcPr>
            <w:tcW w:w="1417" w:type="dxa"/>
          </w:tcPr>
          <w:p w14:paraId="76F5D585"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tc>
        <w:tc>
          <w:tcPr>
            <w:tcW w:w="1418" w:type="dxa"/>
          </w:tcPr>
          <w:p w14:paraId="500D476D"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p>
        </w:tc>
        <w:tc>
          <w:tcPr>
            <w:tcW w:w="1418" w:type="dxa"/>
          </w:tcPr>
          <w:p w14:paraId="287A0108"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0,5</w:t>
            </w:r>
          </w:p>
        </w:tc>
        <w:tc>
          <w:tcPr>
            <w:tcW w:w="1427" w:type="dxa"/>
          </w:tcPr>
          <w:p w14:paraId="6B8660FA"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0,3</w:t>
            </w:r>
          </w:p>
        </w:tc>
      </w:tr>
      <w:tr w:rsidR="00AA31DE" w:rsidRPr="00ED6BF6" w14:paraId="33D3275B" w14:textId="77777777" w:rsidTr="002A2418">
        <w:tc>
          <w:tcPr>
            <w:tcW w:w="746" w:type="dxa"/>
          </w:tcPr>
          <w:p w14:paraId="38C231B5"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8</w:t>
            </w:r>
          </w:p>
        </w:tc>
        <w:tc>
          <w:tcPr>
            <w:tcW w:w="2623" w:type="dxa"/>
          </w:tcPr>
          <w:p w14:paraId="0CF9BC7B" w14:textId="77777777" w:rsidR="00AA31DE" w:rsidRPr="00AF3C5A" w:rsidRDefault="00AA31DE" w:rsidP="002A2418">
            <w:pPr>
              <w:pStyle w:val="Heading2"/>
              <w:spacing w:before="80" w:line="252" w:lineRule="auto"/>
              <w:jc w:val="both"/>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Lâm Đồng</w:t>
            </w:r>
          </w:p>
        </w:tc>
        <w:tc>
          <w:tcPr>
            <w:tcW w:w="1417" w:type="dxa"/>
          </w:tcPr>
          <w:p w14:paraId="63C07859"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tc>
        <w:tc>
          <w:tcPr>
            <w:tcW w:w="1418" w:type="dxa"/>
          </w:tcPr>
          <w:p w14:paraId="69D5DAFA"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0,7</w:t>
            </w:r>
          </w:p>
        </w:tc>
        <w:tc>
          <w:tcPr>
            <w:tcW w:w="1418" w:type="dxa"/>
          </w:tcPr>
          <w:p w14:paraId="4C3E9132"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0,6</w:t>
            </w:r>
          </w:p>
        </w:tc>
        <w:tc>
          <w:tcPr>
            <w:tcW w:w="1427" w:type="dxa"/>
          </w:tcPr>
          <w:p w14:paraId="175505FB" w14:textId="77777777" w:rsidR="00AA31DE" w:rsidRPr="00AF3C5A" w:rsidRDefault="00AA31DE" w:rsidP="002A2418">
            <w:pPr>
              <w:pStyle w:val="Heading2"/>
              <w:spacing w:before="80" w:line="252" w:lineRule="auto"/>
              <w:jc w:val="right"/>
              <w:outlineLvl w:val="1"/>
              <w:rPr>
                <w:rFonts w:ascii="Times New Roman" w:hAnsi="Times New Roman" w:cs="Times New Roman"/>
                <w:b/>
                <w:color w:val="auto"/>
                <w:sz w:val="24"/>
                <w:szCs w:val="24"/>
                <w:lang w:val="vi-VN"/>
              </w:rPr>
            </w:pPr>
            <w:r w:rsidRPr="00AF3C5A">
              <w:rPr>
                <w:rFonts w:ascii="Times New Roman" w:hAnsi="Times New Roman" w:cs="Times New Roman"/>
                <w:color w:val="auto"/>
                <w:sz w:val="24"/>
                <w:szCs w:val="24"/>
                <w:lang w:val="vi-VN"/>
              </w:rPr>
              <w:t>0,5</w:t>
            </w:r>
          </w:p>
        </w:tc>
      </w:tr>
      <w:tr w:rsidR="00AA31DE" w:rsidRPr="00ED6BF6" w14:paraId="71C645BF" w14:textId="77777777" w:rsidTr="002A2418">
        <w:tc>
          <w:tcPr>
            <w:tcW w:w="746" w:type="dxa"/>
          </w:tcPr>
          <w:p w14:paraId="67612D1C" w14:textId="4EB5E85A" w:rsidR="00AA31DE" w:rsidRPr="00AF3C5A" w:rsidRDefault="00AF3C5A" w:rsidP="00AF3C5A">
            <w:pPr>
              <w:pStyle w:val="Heading2"/>
              <w:spacing w:before="80" w:line="252" w:lineRule="auto"/>
              <w:outlineLvl w:val="1"/>
              <w:rPr>
                <w:rFonts w:ascii="Times New Roman" w:hAnsi="Times New Roman" w:cs="Times New Roman"/>
                <w:color w:val="auto"/>
                <w:sz w:val="24"/>
                <w:szCs w:val="24"/>
                <w:lang w:val="vi-VN"/>
              </w:rPr>
            </w:pPr>
            <w:r w:rsidRPr="00AF3C5A">
              <w:rPr>
                <w:rFonts w:ascii="Times New Roman" w:hAnsi="Times New Roman" w:cs="Times New Roman"/>
                <w:color w:val="auto"/>
                <w:sz w:val="24"/>
                <w:szCs w:val="24"/>
                <w:lang w:val="vi-VN"/>
              </w:rPr>
              <w:t xml:space="preserve">   9</w:t>
            </w:r>
          </w:p>
        </w:tc>
        <w:tc>
          <w:tcPr>
            <w:tcW w:w="2623" w:type="dxa"/>
          </w:tcPr>
          <w:p w14:paraId="160C8B9A" w14:textId="77777777" w:rsidR="00AA31DE" w:rsidRPr="00AF3C5A" w:rsidRDefault="00AA31DE" w:rsidP="002A2418">
            <w:pPr>
              <w:pStyle w:val="Heading2"/>
              <w:spacing w:before="80" w:line="252" w:lineRule="auto"/>
              <w:jc w:val="both"/>
              <w:outlineLvl w:val="1"/>
              <w:rPr>
                <w:rFonts w:ascii="Times New Roman" w:hAnsi="Times New Roman" w:cs="Times New Roman"/>
                <w:color w:val="auto"/>
                <w:sz w:val="24"/>
                <w:szCs w:val="24"/>
                <w:lang w:val="vi-VN"/>
              </w:rPr>
            </w:pPr>
            <w:r w:rsidRPr="00AF3C5A">
              <w:rPr>
                <w:rFonts w:ascii="Times New Roman" w:hAnsi="Times New Roman" w:cs="Times New Roman"/>
                <w:color w:val="auto"/>
                <w:sz w:val="24"/>
                <w:szCs w:val="24"/>
                <w:lang w:val="vi-VN"/>
              </w:rPr>
              <w:t>Cà Mau</w:t>
            </w:r>
          </w:p>
        </w:tc>
        <w:tc>
          <w:tcPr>
            <w:tcW w:w="1417" w:type="dxa"/>
          </w:tcPr>
          <w:p w14:paraId="7A545328" w14:textId="77777777" w:rsidR="00AA31DE" w:rsidRPr="00AF3C5A" w:rsidRDefault="00AA31DE" w:rsidP="002A2418">
            <w:pPr>
              <w:pStyle w:val="Heading2"/>
              <w:spacing w:before="80" w:line="252" w:lineRule="auto"/>
              <w:jc w:val="center"/>
              <w:outlineLvl w:val="1"/>
              <w:rPr>
                <w:rFonts w:ascii="Times New Roman" w:hAnsi="Times New Roman" w:cs="Times New Roman"/>
                <w:b/>
                <w:color w:val="auto"/>
                <w:sz w:val="24"/>
                <w:szCs w:val="24"/>
                <w:lang w:val="vi-VN"/>
              </w:rPr>
            </w:pPr>
          </w:p>
        </w:tc>
        <w:tc>
          <w:tcPr>
            <w:tcW w:w="1418" w:type="dxa"/>
          </w:tcPr>
          <w:p w14:paraId="100718ED" w14:textId="77777777" w:rsidR="00AA31DE" w:rsidRPr="00AF3C5A" w:rsidRDefault="00AA31DE" w:rsidP="002A2418">
            <w:pPr>
              <w:pStyle w:val="Heading2"/>
              <w:spacing w:before="80" w:line="252" w:lineRule="auto"/>
              <w:jc w:val="right"/>
              <w:outlineLvl w:val="1"/>
              <w:rPr>
                <w:rFonts w:ascii="Times New Roman" w:hAnsi="Times New Roman" w:cs="Times New Roman"/>
                <w:color w:val="auto"/>
                <w:sz w:val="24"/>
                <w:szCs w:val="24"/>
                <w:lang w:val="vi-VN"/>
              </w:rPr>
            </w:pPr>
            <w:r w:rsidRPr="00AF3C5A">
              <w:rPr>
                <w:rFonts w:ascii="Times New Roman" w:hAnsi="Times New Roman" w:cs="Times New Roman"/>
                <w:color w:val="auto"/>
                <w:sz w:val="24"/>
                <w:szCs w:val="24"/>
                <w:lang w:val="vi-VN"/>
              </w:rPr>
              <w:t>0,8</w:t>
            </w:r>
          </w:p>
        </w:tc>
        <w:tc>
          <w:tcPr>
            <w:tcW w:w="1418" w:type="dxa"/>
          </w:tcPr>
          <w:p w14:paraId="7B53E515" w14:textId="77777777" w:rsidR="00AA31DE" w:rsidRPr="00AF3C5A" w:rsidRDefault="00AA31DE" w:rsidP="002A2418">
            <w:pPr>
              <w:pStyle w:val="Heading2"/>
              <w:spacing w:before="80" w:line="252" w:lineRule="auto"/>
              <w:jc w:val="right"/>
              <w:outlineLvl w:val="1"/>
              <w:rPr>
                <w:rFonts w:ascii="Times New Roman" w:hAnsi="Times New Roman" w:cs="Times New Roman"/>
                <w:color w:val="auto"/>
                <w:sz w:val="24"/>
                <w:szCs w:val="24"/>
                <w:lang w:val="vi-VN"/>
              </w:rPr>
            </w:pPr>
            <w:r w:rsidRPr="00AF3C5A">
              <w:rPr>
                <w:rFonts w:ascii="Times New Roman" w:hAnsi="Times New Roman" w:cs="Times New Roman"/>
                <w:color w:val="auto"/>
                <w:sz w:val="24"/>
                <w:szCs w:val="24"/>
                <w:lang w:val="vi-VN"/>
              </w:rPr>
              <w:t>0,6</w:t>
            </w:r>
          </w:p>
        </w:tc>
        <w:tc>
          <w:tcPr>
            <w:tcW w:w="1427" w:type="dxa"/>
          </w:tcPr>
          <w:p w14:paraId="5C883E2E" w14:textId="77777777" w:rsidR="00AA31DE" w:rsidRPr="00AF3C5A" w:rsidRDefault="00AA31DE" w:rsidP="002A2418">
            <w:pPr>
              <w:pStyle w:val="Heading2"/>
              <w:spacing w:before="80" w:line="252" w:lineRule="auto"/>
              <w:jc w:val="right"/>
              <w:outlineLvl w:val="1"/>
              <w:rPr>
                <w:rFonts w:ascii="Times New Roman" w:hAnsi="Times New Roman" w:cs="Times New Roman"/>
                <w:color w:val="auto"/>
                <w:sz w:val="24"/>
                <w:szCs w:val="24"/>
                <w:lang w:val="vi-VN"/>
              </w:rPr>
            </w:pPr>
            <w:r w:rsidRPr="00AF3C5A">
              <w:rPr>
                <w:rFonts w:ascii="Times New Roman" w:hAnsi="Times New Roman" w:cs="Times New Roman"/>
                <w:color w:val="auto"/>
                <w:sz w:val="24"/>
                <w:szCs w:val="24"/>
                <w:lang w:val="vi-VN"/>
              </w:rPr>
              <w:t>0,5</w:t>
            </w:r>
          </w:p>
        </w:tc>
      </w:tr>
    </w:tbl>
    <w:p w14:paraId="5E6EA4D3" w14:textId="09613D6E" w:rsidR="00AA31DE" w:rsidRPr="00ED6BF6" w:rsidRDefault="00AA31DE" w:rsidP="00AA31DE">
      <w:pPr>
        <w:spacing w:before="120" w:after="0" w:line="252" w:lineRule="auto"/>
        <w:ind w:firstLine="720"/>
        <w:jc w:val="both"/>
        <w:rPr>
          <w:rFonts w:ascii="Times New Roman" w:eastAsia="MS Mincho" w:hAnsi="Times New Roman"/>
          <w:sz w:val="28"/>
          <w:szCs w:val="28"/>
          <w:lang w:eastAsia="ja-JP"/>
        </w:rPr>
      </w:pPr>
      <w:r w:rsidRPr="00ED6BF6">
        <w:rPr>
          <w:rFonts w:ascii="Times New Roman" w:hAnsi="Times New Roman"/>
          <w:sz w:val="28"/>
          <w:szCs w:val="28"/>
        </w:rPr>
        <w:t>Căn cứ tình hình thực tế, để bảo đảm sự hài hòa về mức sống của người lao động so với mặt bằng chung cả nước về chi phí sinh hoạt, mức lương trên địa bàn tỉ</w:t>
      </w:r>
      <w:r>
        <w:rPr>
          <w:rFonts w:ascii="Times New Roman" w:hAnsi="Times New Roman"/>
          <w:sz w:val="28"/>
          <w:szCs w:val="28"/>
        </w:rPr>
        <w:t>nh;</w:t>
      </w:r>
      <w:r w:rsidRPr="00ED6BF6">
        <w:rPr>
          <w:rFonts w:ascii="Times New Roman" w:hAnsi="Times New Roman"/>
          <w:sz w:val="28"/>
          <w:szCs w:val="28"/>
        </w:rPr>
        <w:t xml:space="preserve"> Sở </w:t>
      </w:r>
      <w:r>
        <w:rPr>
          <w:rFonts w:ascii="Times New Roman" w:hAnsi="Times New Roman"/>
          <w:sz w:val="28"/>
          <w:szCs w:val="28"/>
        </w:rPr>
        <w:t>Nội vụ</w:t>
      </w:r>
      <w:r w:rsidRPr="00ED6BF6">
        <w:rPr>
          <w:rFonts w:ascii="Times New Roman" w:hAnsi="Times New Roman"/>
          <w:sz w:val="28"/>
          <w:szCs w:val="28"/>
          <w:lang w:val="vi-VN"/>
        </w:rPr>
        <w:t xml:space="preserve"> đề xuất</w:t>
      </w:r>
      <w:r w:rsidRPr="00ED6BF6">
        <w:rPr>
          <w:rFonts w:ascii="Times New Roman" w:hAnsi="Times New Roman"/>
          <w:sz w:val="28"/>
          <w:szCs w:val="28"/>
        </w:rPr>
        <w:t xml:space="preserve"> quy định </w:t>
      </w:r>
      <w:r w:rsidRPr="00ED6BF6">
        <w:rPr>
          <w:rFonts w:ascii="Times New Roman" w:hAnsi="Times New Roman"/>
          <w:bCs/>
          <w:spacing w:val="-6"/>
          <w:sz w:val="28"/>
          <w:szCs w:val="28"/>
          <w:lang w:val="vi-VN"/>
        </w:rPr>
        <w:t xml:space="preserve">hệ số điều chỉnh tăng thêm tiền lương </w:t>
      </w:r>
      <w:r w:rsidRPr="00ED6BF6">
        <w:rPr>
          <w:rFonts w:ascii="Times New Roman" w:hAnsi="Times New Roman"/>
          <w:sz w:val="28"/>
          <w:szCs w:val="28"/>
          <w:lang w:val="vi-VN"/>
        </w:rPr>
        <w:t xml:space="preserve">(Hđc) </w:t>
      </w:r>
      <w:r w:rsidRPr="00ED6BF6">
        <w:rPr>
          <w:rFonts w:ascii="Times New Roman" w:hAnsi="Times New Roman"/>
          <w:bCs/>
          <w:spacing w:val="-6"/>
          <w:sz w:val="28"/>
          <w:szCs w:val="28"/>
          <w:lang w:val="vi-VN"/>
        </w:rPr>
        <w:t xml:space="preserve">trong công thức xác định </w:t>
      </w:r>
      <w:r w:rsidRPr="00ED6BF6">
        <w:rPr>
          <w:rFonts w:ascii="Times New Roman" w:hAnsi="Times New Roman"/>
          <w:sz w:val="28"/>
          <w:szCs w:val="28"/>
          <w:lang w:val="vi-VN"/>
        </w:rPr>
        <w:t>chi phí tiền lương, chi phí nhân công trong giá</w:t>
      </w:r>
      <w:r w:rsidRPr="00ED6BF6">
        <w:rPr>
          <w:rFonts w:ascii="Times New Roman" w:eastAsia="MS Mincho" w:hAnsi="Times New Roman"/>
          <w:sz w:val="28"/>
          <w:szCs w:val="28"/>
          <w:lang w:val="vi-VN" w:eastAsia="ja-JP"/>
        </w:rPr>
        <w:t xml:space="preserve">, đơn giá sản phẩm, dịch vụ công ích sử dụng vốn ngân sách nhà nước do doanh nghiệp thực hiện trên địa bàn tỉnh Khánh Hòa </w:t>
      </w:r>
      <w:r w:rsidRPr="00ED6BF6">
        <w:rPr>
          <w:rFonts w:ascii="Times New Roman" w:hAnsi="Times New Roman"/>
          <w:bCs/>
          <w:spacing w:val="-6"/>
          <w:sz w:val="28"/>
          <w:szCs w:val="28"/>
        </w:rPr>
        <w:t>trình</w:t>
      </w:r>
      <w:r w:rsidRPr="00ED6BF6">
        <w:rPr>
          <w:rFonts w:ascii="Times New Roman" w:hAnsi="Times New Roman"/>
          <w:bCs/>
          <w:spacing w:val="-6"/>
          <w:sz w:val="28"/>
          <w:szCs w:val="28"/>
          <w:lang w:val="vi-VN"/>
        </w:rPr>
        <w:t xml:space="preserve"> Ủy ban nhân dân tỉnh</w:t>
      </w:r>
      <w:r w:rsidRPr="00ED6BF6">
        <w:rPr>
          <w:rFonts w:ascii="Times New Roman" w:hAnsi="Times New Roman"/>
          <w:bCs/>
          <w:spacing w:val="-6"/>
          <w:sz w:val="28"/>
          <w:szCs w:val="28"/>
        </w:rPr>
        <w:t xml:space="preserve"> ban hành</w:t>
      </w:r>
      <w:r w:rsidRPr="00ED6BF6">
        <w:rPr>
          <w:rFonts w:ascii="Times New Roman" w:hAnsi="Times New Roman"/>
          <w:bCs/>
          <w:spacing w:val="-6"/>
          <w:sz w:val="28"/>
          <w:szCs w:val="28"/>
          <w:lang w:val="vi-VN"/>
        </w:rPr>
        <w:t xml:space="preserve"> quyết định</w:t>
      </w:r>
      <w:r w:rsidRPr="00ED6BF6">
        <w:rPr>
          <w:rFonts w:ascii="Times New Roman" w:hAnsi="Times New Roman"/>
          <w:bCs/>
          <w:spacing w:val="-6"/>
          <w:sz w:val="28"/>
          <w:szCs w:val="28"/>
        </w:rPr>
        <w:t xml:space="preserve"> để áp dụng trên địa bàn tỉnh </w:t>
      </w:r>
      <w:r w:rsidRPr="00ED6BF6">
        <w:rPr>
          <w:rFonts w:ascii="Times New Roman" w:eastAsia="MS Mincho" w:hAnsi="Times New Roman"/>
          <w:sz w:val="28"/>
          <w:szCs w:val="28"/>
          <w:lang w:val="vi-VN" w:eastAsia="ja-JP"/>
        </w:rPr>
        <w:t>như sau:</w:t>
      </w:r>
    </w:p>
    <w:p w14:paraId="55B616FB" w14:textId="77777777" w:rsidR="00AA31DE" w:rsidRPr="00EC0E01" w:rsidRDefault="00AA31DE" w:rsidP="00AA31DE">
      <w:pPr>
        <w:pStyle w:val="NormalWeb"/>
        <w:shd w:val="clear" w:color="auto" w:fill="FFFFFF"/>
        <w:spacing w:before="120" w:beforeAutospacing="0" w:after="0" w:afterAutospacing="0"/>
        <w:ind w:firstLine="720"/>
        <w:jc w:val="both"/>
        <w:rPr>
          <w:sz w:val="28"/>
          <w:szCs w:val="28"/>
          <w:lang w:val="vi-VN"/>
        </w:rPr>
      </w:pPr>
      <w:r>
        <w:rPr>
          <w:sz w:val="28"/>
          <w:szCs w:val="28"/>
        </w:rPr>
        <w:t>+</w:t>
      </w:r>
      <w:r w:rsidRPr="00EC0E01">
        <w:rPr>
          <w:sz w:val="28"/>
          <w:szCs w:val="28"/>
          <w:lang w:val="vi-VN"/>
        </w:rPr>
        <w:t xml:space="preserve"> Địa bàn vùng II </w:t>
      </w:r>
      <w:r w:rsidRPr="00E636DC">
        <w:rPr>
          <w:sz w:val="28"/>
          <w:szCs w:val="28"/>
          <w:lang w:val="vi-VN"/>
        </w:rPr>
        <w:t>(</w:t>
      </w:r>
      <w:r w:rsidRPr="00E636DC">
        <w:rPr>
          <w:color w:val="0C0C0C"/>
          <w:sz w:val="28"/>
          <w:szCs w:val="28"/>
          <w:shd w:val="clear" w:color="auto" w:fill="FFFFFF"/>
        </w:rPr>
        <w:t xml:space="preserve">Các phường Nha Trang, Bắc Nha Trang, Tây Nha Trang, Nam Nha Trang, Bắc Cam </w:t>
      </w:r>
      <w:r>
        <w:rPr>
          <w:color w:val="0C0C0C"/>
          <w:sz w:val="28"/>
          <w:szCs w:val="28"/>
          <w:shd w:val="clear" w:color="auto" w:fill="FFFFFF"/>
        </w:rPr>
        <w:t>Ranh, Cam Ranh, Cam Linh, Ba Ngò</w:t>
      </w:r>
      <w:r w:rsidRPr="00E636DC">
        <w:rPr>
          <w:color w:val="0C0C0C"/>
          <w:sz w:val="28"/>
          <w:szCs w:val="28"/>
          <w:shd w:val="clear" w:color="auto" w:fill="FFFFFF"/>
        </w:rPr>
        <w:t>i, Ninh Hòa, Đông Ninh Hòa, Hòa Thắng và các xã Nam Cam Ranh, Bắc Ninh Hòa, Tân Định, Nam Ninh Hòa, Tây Ninh Hòa, Hòa Trí thuộc tỉnh Khánh Hòa</w:t>
      </w:r>
      <w:r w:rsidRPr="00E636DC">
        <w:rPr>
          <w:sz w:val="28"/>
          <w:szCs w:val="28"/>
          <w:lang w:val="vi-VN"/>
        </w:rPr>
        <w:t>)</w:t>
      </w:r>
      <w:r w:rsidRPr="00EC0E01">
        <w:rPr>
          <w:sz w:val="28"/>
          <w:szCs w:val="28"/>
          <w:lang w:val="vi-VN"/>
        </w:rPr>
        <w:t>: Hệ số điều chỉnh tăng thêm tiền lương (Hđc) là 0,7 (không phẩy bảy).</w:t>
      </w:r>
    </w:p>
    <w:p w14:paraId="459C7D57" w14:textId="77777777" w:rsidR="00AA31DE" w:rsidRPr="00281B30" w:rsidRDefault="00AA31DE" w:rsidP="00AA31DE">
      <w:pPr>
        <w:pStyle w:val="NormalWeb"/>
        <w:shd w:val="clear" w:color="auto" w:fill="FFFFFF"/>
        <w:spacing w:before="120" w:beforeAutospacing="0" w:after="0" w:afterAutospacing="0"/>
        <w:ind w:firstLine="720"/>
        <w:jc w:val="both"/>
        <w:rPr>
          <w:spacing w:val="-6"/>
          <w:sz w:val="28"/>
          <w:szCs w:val="28"/>
          <w:lang w:val="vi-VN"/>
        </w:rPr>
      </w:pPr>
      <w:r>
        <w:rPr>
          <w:sz w:val="28"/>
          <w:szCs w:val="28"/>
        </w:rPr>
        <w:t>+</w:t>
      </w:r>
      <w:r w:rsidRPr="00EC0E01">
        <w:rPr>
          <w:sz w:val="28"/>
          <w:szCs w:val="28"/>
          <w:lang w:val="vi-VN"/>
        </w:rPr>
        <w:t xml:space="preserve"> Địa bàn vùng III (</w:t>
      </w:r>
      <w:r w:rsidRPr="00E636DC">
        <w:rPr>
          <w:color w:val="0C0C0C"/>
          <w:sz w:val="28"/>
          <w:szCs w:val="28"/>
          <w:shd w:val="clear" w:color="auto" w:fill="FFFFFF"/>
        </w:rPr>
        <w:t xml:space="preserve">Các phường Phan Rang, Đông Hải, Ninh Chử, Bảo </w:t>
      </w:r>
      <w:proofErr w:type="gramStart"/>
      <w:r w:rsidRPr="00E636DC">
        <w:rPr>
          <w:color w:val="0C0C0C"/>
          <w:sz w:val="28"/>
          <w:szCs w:val="28"/>
          <w:shd w:val="clear" w:color="auto" w:fill="FFFFFF"/>
        </w:rPr>
        <w:t>An</w:t>
      </w:r>
      <w:proofErr w:type="gramEnd"/>
      <w:r w:rsidRPr="00E636DC">
        <w:rPr>
          <w:color w:val="0C0C0C"/>
          <w:sz w:val="28"/>
          <w:szCs w:val="28"/>
          <w:shd w:val="clear" w:color="auto" w:fill="FFFFFF"/>
        </w:rPr>
        <w:t>, Đô Vinh và các xã Đại Lãnh, Tu Bông, Vạn Thắng, Vạn Ninh, Vạn Hưng, Diên Khánh, Diên Lạc, Diễn Điền, Suối Hiệp, Diên Thọ, Diên Lâm, Cam Lâm, Suối Dầu, Cam Hiệp, Cam An, Ninh Phước, Phước Hữu, Phước Hậu, Phước Dinh, Ninh Hải, Xuân Hải, Vĩnh Hải, Thuận Bắc, Công Hải</w:t>
      </w:r>
      <w:r w:rsidRPr="00EC0E01">
        <w:rPr>
          <w:sz w:val="28"/>
          <w:szCs w:val="28"/>
          <w:lang w:val="vi-VN"/>
        </w:rPr>
        <w:t xml:space="preserve"> thuộc </w:t>
      </w:r>
      <w:r w:rsidRPr="00281B30">
        <w:rPr>
          <w:spacing w:val="-6"/>
          <w:sz w:val="28"/>
          <w:szCs w:val="28"/>
          <w:lang w:val="vi-VN"/>
        </w:rPr>
        <w:t>tỉnh Khánh Hòa): Hệ số điều chỉnh tăng thêm tiền lương (Hđc) 0,5 (không phẩy năm).</w:t>
      </w:r>
    </w:p>
    <w:p w14:paraId="1F814A80" w14:textId="77777777" w:rsidR="00AA31DE" w:rsidRPr="00EC0E01" w:rsidRDefault="00AA31DE" w:rsidP="00AA31DE">
      <w:pPr>
        <w:pStyle w:val="NormalWeb"/>
        <w:shd w:val="clear" w:color="auto" w:fill="FFFFFF"/>
        <w:spacing w:before="120" w:beforeAutospacing="0" w:after="0" w:afterAutospacing="0"/>
        <w:ind w:firstLine="720"/>
        <w:jc w:val="both"/>
        <w:rPr>
          <w:sz w:val="28"/>
          <w:szCs w:val="28"/>
          <w:lang w:val="vi-VN"/>
        </w:rPr>
      </w:pPr>
      <w:r>
        <w:rPr>
          <w:sz w:val="28"/>
          <w:szCs w:val="28"/>
        </w:rPr>
        <w:t>+</w:t>
      </w:r>
      <w:r w:rsidRPr="00EC0E01">
        <w:rPr>
          <w:sz w:val="28"/>
          <w:szCs w:val="28"/>
          <w:lang w:val="vi-VN"/>
        </w:rPr>
        <w:t xml:space="preserve"> Địa bàn vùng IV </w:t>
      </w:r>
      <w:r w:rsidRPr="00E636DC">
        <w:rPr>
          <w:sz w:val="28"/>
          <w:szCs w:val="28"/>
          <w:lang w:val="vi-VN"/>
        </w:rPr>
        <w:t>(</w:t>
      </w:r>
      <w:r w:rsidRPr="00E636DC">
        <w:rPr>
          <w:color w:val="0C0C0C"/>
          <w:sz w:val="28"/>
          <w:szCs w:val="28"/>
          <w:shd w:val="clear" w:color="auto" w:fill="FFFFFF"/>
        </w:rPr>
        <w:t>Các xã, phường và đặc khu còn lại</w:t>
      </w:r>
      <w:r w:rsidRPr="00E636DC">
        <w:rPr>
          <w:sz w:val="28"/>
          <w:szCs w:val="28"/>
        </w:rPr>
        <w:t xml:space="preserve"> </w:t>
      </w:r>
      <w:r w:rsidRPr="00EC0E01">
        <w:rPr>
          <w:sz w:val="28"/>
          <w:szCs w:val="28"/>
          <w:lang w:val="vi-VN"/>
        </w:rPr>
        <w:t>thuộc tỉnh Khánh Hòa): Hệ số điều chỉnh tăng thêm tiền lương (Hđc) là 0,3 (không phẩy ba).</w:t>
      </w:r>
    </w:p>
    <w:p w14:paraId="6CD3FA4A" w14:textId="77777777" w:rsidR="00120800" w:rsidRDefault="00AA31DE" w:rsidP="00AA31DE">
      <w:pPr>
        <w:shd w:val="clear" w:color="auto" w:fill="FFFFFF"/>
        <w:spacing w:before="120" w:after="0" w:line="252" w:lineRule="auto"/>
        <w:ind w:firstLine="709"/>
        <w:jc w:val="both"/>
        <w:rPr>
          <w:rFonts w:ascii="Times New Roman" w:eastAsia="Times New Roman" w:hAnsi="Times New Roman"/>
          <w:iCs/>
          <w:color w:val="000000"/>
          <w:sz w:val="28"/>
          <w:szCs w:val="28"/>
        </w:rPr>
      </w:pPr>
      <w:r w:rsidRPr="001D2AD3">
        <w:rPr>
          <w:rFonts w:ascii="Times New Roman" w:hAnsi="Times New Roman"/>
          <w:sz w:val="28"/>
          <w:szCs w:val="28"/>
        </w:rPr>
        <w:t xml:space="preserve">* Ví dụ Kết quả áp dụng hệ số tăng thêm tiền lương: </w:t>
      </w:r>
      <w:r w:rsidRPr="001D2AD3">
        <w:rPr>
          <w:rFonts w:ascii="Times New Roman" w:hAnsi="Times New Roman"/>
          <w:bCs/>
          <w:sz w:val="28"/>
          <w:szCs w:val="28"/>
          <w:lang w:bidi="vi-VN"/>
        </w:rPr>
        <w:t xml:space="preserve">Lao động trực tiếp sản xuất: </w:t>
      </w:r>
      <w:r w:rsidRPr="001D2AD3">
        <w:rPr>
          <w:rFonts w:ascii="Times New Roman" w:eastAsia="Times New Roman" w:hAnsi="Times New Roman"/>
          <w:bCs/>
          <w:iCs/>
          <w:color w:val="000000"/>
          <w:sz w:val="28"/>
          <w:szCs w:val="28"/>
          <w:lang w:val="vi-VN"/>
        </w:rPr>
        <w:t>Quản lý, khai thác các công trình th</w:t>
      </w:r>
      <w:r w:rsidRPr="001D2AD3">
        <w:rPr>
          <w:rFonts w:ascii="Times New Roman" w:eastAsia="Times New Roman" w:hAnsi="Times New Roman"/>
          <w:bCs/>
          <w:iCs/>
          <w:color w:val="000000"/>
          <w:sz w:val="28"/>
          <w:szCs w:val="28"/>
        </w:rPr>
        <w:t>ủ</w:t>
      </w:r>
      <w:r w:rsidRPr="001D2AD3">
        <w:rPr>
          <w:rFonts w:ascii="Times New Roman" w:eastAsia="Times New Roman" w:hAnsi="Times New Roman"/>
          <w:bCs/>
          <w:iCs/>
          <w:color w:val="000000"/>
          <w:sz w:val="28"/>
          <w:szCs w:val="28"/>
          <w:lang w:val="vi-VN"/>
        </w:rPr>
        <w:t>y lợi, dịch vụ hậu cần nghề cá, nông nghiệp,</w:t>
      </w:r>
      <w:r w:rsidRPr="001D2AD3">
        <w:rPr>
          <w:rFonts w:ascii="Times New Roman" w:eastAsia="Times New Roman" w:hAnsi="Times New Roman"/>
          <w:bCs/>
          <w:iCs/>
          <w:color w:val="000000"/>
          <w:sz w:val="28"/>
          <w:szCs w:val="28"/>
        </w:rPr>
        <w:t xml:space="preserve"> </w:t>
      </w:r>
      <w:r w:rsidRPr="001D2AD3">
        <w:rPr>
          <w:rFonts w:ascii="Times New Roman" w:eastAsia="Times New Roman" w:hAnsi="Times New Roman"/>
          <w:bCs/>
          <w:iCs/>
          <w:color w:val="000000"/>
          <w:sz w:val="28"/>
          <w:szCs w:val="28"/>
          <w:lang w:val="vi-VN"/>
        </w:rPr>
        <w:t>thủy sản</w:t>
      </w:r>
      <w:r w:rsidRPr="001D2AD3">
        <w:rPr>
          <w:rFonts w:ascii="Times New Roman" w:eastAsia="Times New Roman" w:hAnsi="Times New Roman"/>
          <w:iCs/>
          <w:color w:val="000000"/>
          <w:sz w:val="28"/>
          <w:szCs w:val="28"/>
          <w:lang w:val="vi-VN"/>
        </w:rPr>
        <w:t> (Quản lý, khai thác cô</w:t>
      </w:r>
      <w:r w:rsidRPr="00ED6BF6">
        <w:rPr>
          <w:rFonts w:ascii="Times New Roman" w:eastAsia="Times New Roman" w:hAnsi="Times New Roman"/>
          <w:iCs/>
          <w:color w:val="000000"/>
          <w:sz w:val="28"/>
          <w:szCs w:val="28"/>
          <w:lang w:val="vi-VN"/>
        </w:rPr>
        <w:t>ng trình thủy lợi lớn, quan </w:t>
      </w:r>
      <w:r w:rsidRPr="00ED6BF6">
        <w:rPr>
          <w:rFonts w:ascii="Times New Roman" w:eastAsia="Times New Roman" w:hAnsi="Times New Roman"/>
          <w:iCs/>
          <w:color w:val="000000"/>
          <w:sz w:val="28"/>
          <w:szCs w:val="28"/>
        </w:rPr>
        <w:t>tr</w:t>
      </w:r>
      <w:r w:rsidRPr="00ED6BF6">
        <w:rPr>
          <w:rFonts w:ascii="Times New Roman" w:eastAsia="Times New Roman" w:hAnsi="Times New Roman"/>
          <w:iCs/>
          <w:color w:val="000000"/>
          <w:sz w:val="28"/>
          <w:szCs w:val="28"/>
          <w:lang w:val="vi-VN"/>
        </w:rPr>
        <w:t>ọng đặc biệt, cung cấp sản phẩm, dịch vụ công ích thủy lợi, theo quy định của pháp luật về thủy lợi; Quản lý, khai thác công trình th</w:t>
      </w:r>
      <w:r w:rsidRPr="00ED6BF6">
        <w:rPr>
          <w:rFonts w:ascii="Times New Roman" w:eastAsia="Times New Roman" w:hAnsi="Times New Roman"/>
          <w:iCs/>
          <w:color w:val="000000"/>
          <w:sz w:val="28"/>
          <w:szCs w:val="28"/>
        </w:rPr>
        <w:t>ủ</w:t>
      </w:r>
      <w:r w:rsidRPr="00ED6BF6">
        <w:rPr>
          <w:rFonts w:ascii="Times New Roman" w:eastAsia="Times New Roman" w:hAnsi="Times New Roman"/>
          <w:iCs/>
          <w:color w:val="000000"/>
          <w:sz w:val="28"/>
          <w:szCs w:val="28"/>
          <w:lang w:val="vi-VN"/>
        </w:rPr>
        <w:t>y lợi vừa và c</w:t>
      </w:r>
      <w:r w:rsidRPr="00ED6BF6">
        <w:rPr>
          <w:rFonts w:ascii="Times New Roman" w:eastAsia="Times New Roman" w:hAnsi="Times New Roman"/>
          <w:iCs/>
          <w:color w:val="000000"/>
          <w:sz w:val="28"/>
          <w:szCs w:val="28"/>
        </w:rPr>
        <w:t>ô</w:t>
      </w:r>
      <w:r w:rsidRPr="00ED6BF6">
        <w:rPr>
          <w:rFonts w:ascii="Times New Roman" w:eastAsia="Times New Roman" w:hAnsi="Times New Roman"/>
          <w:iCs/>
          <w:color w:val="000000"/>
          <w:sz w:val="28"/>
          <w:szCs w:val="28"/>
          <w:lang w:val="vi-VN"/>
        </w:rPr>
        <w:t>ng trình th</w:t>
      </w:r>
      <w:r w:rsidRPr="00ED6BF6">
        <w:rPr>
          <w:rFonts w:ascii="Times New Roman" w:eastAsia="Times New Roman" w:hAnsi="Times New Roman"/>
          <w:iCs/>
          <w:color w:val="000000"/>
          <w:sz w:val="28"/>
          <w:szCs w:val="28"/>
        </w:rPr>
        <w:t>ủ</w:t>
      </w:r>
      <w:r w:rsidRPr="00ED6BF6">
        <w:rPr>
          <w:rFonts w:ascii="Times New Roman" w:eastAsia="Times New Roman" w:hAnsi="Times New Roman"/>
          <w:iCs/>
          <w:color w:val="000000"/>
          <w:sz w:val="28"/>
          <w:szCs w:val="28"/>
          <w:lang w:val="vi-VN"/>
        </w:rPr>
        <w:t xml:space="preserve">y lợi nhỏ, cung cấp sản phẩm, dịch vụ công ích thủy lợi theo quy định của pháp luật về thủy lợi; </w:t>
      </w:r>
      <w:r w:rsidRPr="00ED6BF6">
        <w:rPr>
          <w:rFonts w:ascii="Times New Roman" w:eastAsia="Times New Roman" w:hAnsi="Times New Roman"/>
          <w:iCs/>
          <w:color w:val="000000"/>
          <w:sz w:val="28"/>
          <w:szCs w:val="28"/>
          <w:lang w:val="vi-VN"/>
        </w:rPr>
        <w:lastRenderedPageBreak/>
        <w:t>Quản lý, khai thác, d</w:t>
      </w:r>
      <w:r w:rsidRPr="00ED6BF6">
        <w:rPr>
          <w:rFonts w:ascii="Times New Roman" w:eastAsia="Times New Roman" w:hAnsi="Times New Roman"/>
          <w:iCs/>
          <w:color w:val="000000"/>
          <w:sz w:val="28"/>
          <w:szCs w:val="28"/>
        </w:rPr>
        <w:t>u</w:t>
      </w:r>
      <w:r w:rsidRPr="00ED6BF6">
        <w:rPr>
          <w:rFonts w:ascii="Times New Roman" w:eastAsia="Times New Roman" w:hAnsi="Times New Roman"/>
          <w:iCs/>
          <w:color w:val="000000"/>
          <w:sz w:val="28"/>
          <w:szCs w:val="28"/>
          <w:lang w:val="vi-VN"/>
        </w:rPr>
        <w:t>y tu các khu neo đậu tránh trú bão cho tàu thuyền nghề cá; Dịch vụ hậu cần nghề c</w:t>
      </w:r>
      <w:r w:rsidRPr="00ED6BF6">
        <w:rPr>
          <w:rFonts w:ascii="Times New Roman" w:eastAsia="Times New Roman" w:hAnsi="Times New Roman"/>
          <w:iCs/>
          <w:color w:val="000000"/>
          <w:sz w:val="28"/>
          <w:szCs w:val="28"/>
        </w:rPr>
        <w:t>á tr</w:t>
      </w:r>
      <w:r w:rsidRPr="00ED6BF6">
        <w:rPr>
          <w:rFonts w:ascii="Times New Roman" w:eastAsia="Times New Roman" w:hAnsi="Times New Roman"/>
          <w:iCs/>
          <w:color w:val="000000"/>
          <w:sz w:val="28"/>
          <w:szCs w:val="28"/>
          <w:lang w:val="vi-VN"/>
        </w:rPr>
        <w:t>ên các v</w:t>
      </w:r>
      <w:r w:rsidRPr="00ED6BF6">
        <w:rPr>
          <w:rFonts w:ascii="Times New Roman" w:eastAsia="Times New Roman" w:hAnsi="Times New Roman"/>
          <w:iCs/>
          <w:color w:val="000000"/>
          <w:sz w:val="28"/>
          <w:szCs w:val="28"/>
        </w:rPr>
        <w:t>ù</w:t>
      </w:r>
      <w:r w:rsidRPr="00ED6BF6">
        <w:rPr>
          <w:rFonts w:ascii="Times New Roman" w:eastAsia="Times New Roman" w:hAnsi="Times New Roman"/>
          <w:iCs/>
          <w:color w:val="000000"/>
          <w:sz w:val="28"/>
          <w:szCs w:val="28"/>
          <w:lang w:val="vi-VN"/>
        </w:rPr>
        <w:t>ng biển xa; Sản xu</w:t>
      </w:r>
      <w:r w:rsidRPr="00ED6BF6">
        <w:rPr>
          <w:rFonts w:ascii="Times New Roman" w:eastAsia="Times New Roman" w:hAnsi="Times New Roman"/>
          <w:iCs/>
          <w:color w:val="000000"/>
          <w:sz w:val="28"/>
          <w:szCs w:val="28"/>
        </w:rPr>
        <w:t>ấ</w:t>
      </w:r>
      <w:r w:rsidRPr="00ED6BF6">
        <w:rPr>
          <w:rFonts w:ascii="Times New Roman" w:eastAsia="Times New Roman" w:hAnsi="Times New Roman"/>
          <w:iCs/>
          <w:color w:val="000000"/>
          <w:sz w:val="28"/>
          <w:szCs w:val="28"/>
          <w:lang w:val="vi-VN"/>
        </w:rPr>
        <w:t>t, cung ứng, lưu giữ giống gốc giống c</w:t>
      </w:r>
      <w:r w:rsidRPr="00ED6BF6">
        <w:rPr>
          <w:rFonts w:ascii="Times New Roman" w:eastAsia="Times New Roman" w:hAnsi="Times New Roman"/>
          <w:iCs/>
          <w:color w:val="000000"/>
          <w:sz w:val="28"/>
          <w:szCs w:val="28"/>
        </w:rPr>
        <w:t>â</w:t>
      </w:r>
      <w:r w:rsidRPr="00ED6BF6">
        <w:rPr>
          <w:rFonts w:ascii="Times New Roman" w:eastAsia="Times New Roman" w:hAnsi="Times New Roman"/>
          <w:iCs/>
          <w:color w:val="000000"/>
          <w:sz w:val="28"/>
          <w:szCs w:val="28"/>
          <w:lang w:val="vi-VN"/>
        </w:rPr>
        <w:t>y </w:t>
      </w:r>
      <w:r w:rsidRPr="00ED6BF6">
        <w:rPr>
          <w:rFonts w:ascii="Times New Roman" w:eastAsia="Times New Roman" w:hAnsi="Times New Roman"/>
          <w:iCs/>
          <w:color w:val="000000"/>
          <w:sz w:val="28"/>
          <w:szCs w:val="28"/>
        </w:rPr>
        <w:t>tr</w:t>
      </w:r>
      <w:r w:rsidRPr="00ED6BF6">
        <w:rPr>
          <w:rFonts w:ascii="Times New Roman" w:eastAsia="Times New Roman" w:hAnsi="Times New Roman"/>
          <w:iCs/>
          <w:color w:val="000000"/>
          <w:sz w:val="28"/>
          <w:szCs w:val="28"/>
          <w:lang w:val="vi-VN"/>
        </w:rPr>
        <w:t>ồng, gi</w:t>
      </w:r>
      <w:r w:rsidRPr="00ED6BF6">
        <w:rPr>
          <w:rFonts w:ascii="Times New Roman" w:eastAsia="Times New Roman" w:hAnsi="Times New Roman"/>
          <w:iCs/>
          <w:color w:val="000000"/>
          <w:sz w:val="28"/>
          <w:szCs w:val="28"/>
        </w:rPr>
        <w:t>ố</w:t>
      </w:r>
      <w:r w:rsidRPr="00ED6BF6">
        <w:rPr>
          <w:rFonts w:ascii="Times New Roman" w:eastAsia="Times New Roman" w:hAnsi="Times New Roman"/>
          <w:iCs/>
          <w:color w:val="000000"/>
          <w:sz w:val="28"/>
          <w:szCs w:val="28"/>
          <w:lang w:val="vi-VN"/>
        </w:rPr>
        <w:t>ng vật nuôi, giống thủy sản; Sản xuất sản phẩm kích dục t</w:t>
      </w:r>
      <w:r w:rsidRPr="00ED6BF6">
        <w:rPr>
          <w:rFonts w:ascii="Times New Roman" w:eastAsia="Times New Roman" w:hAnsi="Times New Roman"/>
          <w:iCs/>
          <w:color w:val="000000"/>
          <w:sz w:val="28"/>
          <w:szCs w:val="28"/>
        </w:rPr>
        <w:t>ố</w:t>
      </w:r>
      <w:r w:rsidRPr="00ED6BF6">
        <w:rPr>
          <w:rFonts w:ascii="Times New Roman" w:eastAsia="Times New Roman" w:hAnsi="Times New Roman"/>
          <w:iCs/>
          <w:color w:val="000000"/>
          <w:sz w:val="28"/>
          <w:szCs w:val="28"/>
          <w:lang w:val="vi-VN"/>
        </w:rPr>
        <w:t> cho c</w:t>
      </w:r>
      <w:r w:rsidRPr="00ED6BF6">
        <w:rPr>
          <w:rFonts w:ascii="Times New Roman" w:eastAsia="Times New Roman" w:hAnsi="Times New Roman"/>
          <w:iCs/>
          <w:color w:val="000000"/>
          <w:sz w:val="28"/>
          <w:szCs w:val="28"/>
        </w:rPr>
        <w:t>á</w:t>
      </w:r>
      <w:r w:rsidRPr="00ED6BF6">
        <w:rPr>
          <w:rFonts w:ascii="Times New Roman" w:eastAsia="Times New Roman" w:hAnsi="Times New Roman"/>
          <w:iCs/>
          <w:color w:val="000000"/>
          <w:sz w:val="28"/>
          <w:szCs w:val="28"/>
          <w:lang w:val="vi-VN"/>
        </w:rPr>
        <w:t> đẻ HCG)</w:t>
      </w:r>
      <w:r w:rsidRPr="00ED6BF6">
        <w:rPr>
          <w:rFonts w:ascii="Times New Roman" w:eastAsia="Times New Roman" w:hAnsi="Times New Roman"/>
          <w:iCs/>
          <w:color w:val="000000"/>
          <w:sz w:val="28"/>
          <w:szCs w:val="28"/>
        </w:rPr>
        <w:t xml:space="preserve">: </w:t>
      </w:r>
    </w:p>
    <w:p w14:paraId="17B0FB3A" w14:textId="01A9A7C5" w:rsidR="00AA31DE" w:rsidRPr="00ED6BF6" w:rsidRDefault="00120800" w:rsidP="00AA31DE">
      <w:pPr>
        <w:shd w:val="clear" w:color="auto" w:fill="FFFFFF"/>
        <w:spacing w:before="80" w:after="0" w:line="252" w:lineRule="auto"/>
        <w:ind w:left="360"/>
        <w:jc w:val="both"/>
        <w:rPr>
          <w:rFonts w:ascii="Times New Roman" w:eastAsia="Times New Roman" w:hAnsi="Times New Roman"/>
          <w:i/>
          <w:iCs/>
          <w:color w:val="000000"/>
          <w:sz w:val="28"/>
          <w:szCs w:val="28"/>
        </w:rPr>
      </w:pPr>
      <w:r w:rsidRPr="00120800">
        <w:rPr>
          <w:rFonts w:ascii="Times New Roman" w:eastAsia="Times New Roman" w:hAnsi="Times New Roman"/>
          <w:iCs/>
          <w:color w:val="000000"/>
          <w:sz w:val="28"/>
          <w:szCs w:val="28"/>
        </w:rPr>
        <w:t>a) Nhóm I (điều kiện lao động bình thường)</w:t>
      </w:r>
      <w:r>
        <w:rPr>
          <w:rFonts w:ascii="Times New Roman" w:eastAsia="Times New Roman" w:hAnsi="Times New Roman"/>
          <w:iCs/>
          <w:color w:val="000000"/>
          <w:sz w:val="28"/>
          <w:szCs w:val="28"/>
          <w:lang w:val="vi-VN"/>
        </w:rPr>
        <w:t>:</w:t>
      </w:r>
      <w:r w:rsidR="00AA31DE" w:rsidRPr="00ED6BF6">
        <w:rPr>
          <w:rFonts w:ascii="Times New Roman" w:hAnsi="Times New Roman"/>
          <w:b/>
          <w:sz w:val="28"/>
          <w:szCs w:val="28"/>
        </w:rPr>
        <w:tab/>
      </w:r>
      <w:r w:rsidR="00AA31DE" w:rsidRPr="00ED6BF6">
        <w:rPr>
          <w:rFonts w:ascii="Times New Roman" w:hAnsi="Times New Roman"/>
          <w:b/>
          <w:sz w:val="28"/>
          <w:szCs w:val="28"/>
        </w:rPr>
        <w:tab/>
      </w:r>
      <w:r w:rsidR="00AA31DE" w:rsidRPr="00ED6BF6">
        <w:rPr>
          <w:rFonts w:ascii="Times New Roman" w:hAnsi="Times New Roman"/>
          <w:b/>
          <w:sz w:val="28"/>
          <w:szCs w:val="28"/>
        </w:rPr>
        <w:tab/>
      </w:r>
      <w:r w:rsidR="00AA31DE" w:rsidRPr="00ED6BF6">
        <w:rPr>
          <w:rFonts w:ascii="Times New Roman" w:hAnsi="Times New Roman"/>
          <w:b/>
          <w:sz w:val="28"/>
          <w:szCs w:val="28"/>
        </w:rPr>
        <w:tab/>
      </w:r>
      <w:r w:rsidR="00AA31DE" w:rsidRPr="00ED6BF6">
        <w:rPr>
          <w:rFonts w:ascii="Times New Roman" w:hAnsi="Times New Roman"/>
          <w:b/>
          <w:sz w:val="28"/>
          <w:szCs w:val="28"/>
        </w:rPr>
        <w:tab/>
      </w:r>
      <w:r w:rsidR="00AA31DE" w:rsidRPr="00ED6BF6">
        <w:rPr>
          <w:rFonts w:ascii="Times New Roman" w:hAnsi="Times New Roman"/>
          <w:b/>
          <w:sz w:val="28"/>
          <w:szCs w:val="28"/>
        </w:rPr>
        <w:tab/>
      </w:r>
      <w:r w:rsidR="00AA31DE" w:rsidRPr="00ED6BF6">
        <w:rPr>
          <w:rFonts w:ascii="Times New Roman" w:hAnsi="Times New Roman"/>
          <w:b/>
          <w:sz w:val="28"/>
          <w:szCs w:val="28"/>
        </w:rPr>
        <w:tab/>
      </w:r>
      <w:r w:rsidR="00AA31DE" w:rsidRPr="00ED6BF6">
        <w:rPr>
          <w:rFonts w:ascii="Times New Roman" w:hAnsi="Times New Roman"/>
          <w:b/>
          <w:sz w:val="28"/>
          <w:szCs w:val="28"/>
        </w:rPr>
        <w:tab/>
      </w:r>
      <w:r w:rsidR="00AA31DE" w:rsidRPr="00ED6BF6">
        <w:rPr>
          <w:rFonts w:ascii="Times New Roman" w:hAnsi="Times New Roman"/>
          <w:b/>
          <w:sz w:val="28"/>
          <w:szCs w:val="28"/>
        </w:rPr>
        <w:tab/>
      </w:r>
      <w:r w:rsidR="00AA31DE" w:rsidRPr="00ED6BF6">
        <w:rPr>
          <w:rFonts w:ascii="Times New Roman" w:hAnsi="Times New Roman"/>
          <w:b/>
          <w:sz w:val="28"/>
          <w:szCs w:val="28"/>
        </w:rPr>
        <w:tab/>
      </w:r>
      <w:r>
        <w:rPr>
          <w:rFonts w:ascii="Times New Roman" w:hAnsi="Times New Roman"/>
          <w:b/>
          <w:sz w:val="28"/>
          <w:szCs w:val="28"/>
          <w:lang w:val="vi-VN"/>
        </w:rPr>
        <w:t xml:space="preserve">                                              </w:t>
      </w:r>
      <w:r w:rsidR="00AA31DE" w:rsidRPr="00ED6BF6">
        <w:rPr>
          <w:rFonts w:ascii="Times New Roman" w:hAnsi="Times New Roman"/>
          <w:sz w:val="28"/>
          <w:szCs w:val="28"/>
        </w:rPr>
        <w:t>ĐVT: triệu đồng</w:t>
      </w:r>
    </w:p>
    <w:tbl>
      <w:tblPr>
        <w:tblW w:w="9187" w:type="dxa"/>
        <w:tblInd w:w="-5" w:type="dxa"/>
        <w:tblLook w:val="04A0" w:firstRow="1" w:lastRow="0" w:firstColumn="1" w:lastColumn="0" w:noHBand="0" w:noVBand="1"/>
      </w:tblPr>
      <w:tblGrid>
        <w:gridCol w:w="1114"/>
        <w:gridCol w:w="1174"/>
        <w:gridCol w:w="1114"/>
        <w:gridCol w:w="1222"/>
        <w:gridCol w:w="11"/>
        <w:gridCol w:w="1035"/>
        <w:gridCol w:w="1134"/>
        <w:gridCol w:w="1134"/>
        <w:gridCol w:w="1249"/>
      </w:tblGrid>
      <w:tr w:rsidR="00AA31DE" w:rsidRPr="00ED6BF6" w14:paraId="5CB17B3B" w14:textId="77777777" w:rsidTr="002A2418">
        <w:trPr>
          <w:trHeight w:val="677"/>
        </w:trPr>
        <w:tc>
          <w:tcPr>
            <w:tcW w:w="11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A2A48D"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lang w:val="vi-VN"/>
              </w:rPr>
              <w:t>BẬC</w:t>
            </w:r>
            <w:r w:rsidRPr="008A457C">
              <w:rPr>
                <w:rFonts w:ascii="Times New Roman" w:eastAsia="Times New Roman" w:hAnsi="Times New Roman"/>
                <w:b/>
                <w:bCs/>
                <w:color w:val="000000"/>
                <w:sz w:val="24"/>
                <w:szCs w:val="24"/>
                <w:lang w:val="vi-VN"/>
              </w:rPr>
              <w:br/>
              <w:t>LƯƠNG</w:t>
            </w:r>
          </w:p>
        </w:tc>
        <w:tc>
          <w:tcPr>
            <w:tcW w:w="11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8FB62D"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rPr>
              <w:t>HỆ SỐ</w:t>
            </w:r>
            <w:r w:rsidRPr="008A457C">
              <w:rPr>
                <w:rFonts w:ascii="Times New Roman" w:eastAsia="Times New Roman" w:hAnsi="Times New Roman"/>
                <w:b/>
                <w:bCs/>
                <w:color w:val="000000"/>
                <w:sz w:val="24"/>
                <w:szCs w:val="24"/>
              </w:rPr>
              <w:br/>
              <w:t> LƯƠNG</w:t>
            </w:r>
          </w:p>
        </w:tc>
        <w:tc>
          <w:tcPr>
            <w:tcW w:w="6899" w:type="dxa"/>
            <w:gridSpan w:val="7"/>
            <w:tcBorders>
              <w:top w:val="single" w:sz="4" w:space="0" w:color="auto"/>
              <w:left w:val="nil"/>
              <w:bottom w:val="single" w:sz="4" w:space="0" w:color="auto"/>
              <w:right w:val="single" w:sz="4" w:space="0" w:color="000000"/>
            </w:tcBorders>
            <w:shd w:val="clear" w:color="000000" w:fill="FFFFFF"/>
            <w:vAlign w:val="center"/>
            <w:hideMark/>
          </w:tcPr>
          <w:p w14:paraId="094CA70E"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lang w:val="vi-VN"/>
              </w:rPr>
              <w:t>Mức tiền lương: MLthi = (Hcbi + Hpci) x MLCS x (1 + Hđc)</w:t>
            </w:r>
            <w:r w:rsidRPr="008A457C">
              <w:rPr>
                <w:rFonts w:ascii="Times New Roman" w:eastAsia="Times New Roman" w:hAnsi="Times New Roman"/>
                <w:b/>
                <w:bCs/>
                <w:color w:val="000000"/>
                <w:sz w:val="24"/>
                <w:szCs w:val="24"/>
                <w:lang w:val="vi-VN"/>
              </w:rPr>
              <w:br/>
              <w:t>Với mức phụ cấp  Hpci = 0</w:t>
            </w:r>
          </w:p>
        </w:tc>
      </w:tr>
      <w:tr w:rsidR="00AA31DE" w:rsidRPr="00ED6BF6" w14:paraId="57157CE0" w14:textId="77777777" w:rsidTr="00120800">
        <w:trPr>
          <w:trHeight w:val="501"/>
        </w:trPr>
        <w:tc>
          <w:tcPr>
            <w:tcW w:w="1114" w:type="dxa"/>
            <w:vMerge/>
            <w:tcBorders>
              <w:top w:val="single" w:sz="4" w:space="0" w:color="auto"/>
              <w:left w:val="single" w:sz="4" w:space="0" w:color="auto"/>
              <w:bottom w:val="single" w:sz="4" w:space="0" w:color="auto"/>
              <w:right w:val="single" w:sz="4" w:space="0" w:color="auto"/>
            </w:tcBorders>
            <w:vAlign w:val="center"/>
            <w:hideMark/>
          </w:tcPr>
          <w:p w14:paraId="1FD17AA6" w14:textId="77777777" w:rsidR="00AA31DE" w:rsidRPr="008A457C" w:rsidRDefault="00AA31DE" w:rsidP="002A2418">
            <w:pPr>
              <w:spacing w:before="80" w:after="0" w:line="252" w:lineRule="auto"/>
              <w:rPr>
                <w:rFonts w:ascii="Times New Roman" w:eastAsia="Times New Roman" w:hAnsi="Times New Roman"/>
                <w:b/>
                <w:bCs/>
                <w:color w:val="000000"/>
                <w:sz w:val="24"/>
                <w:szCs w:val="2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25B0194" w14:textId="77777777" w:rsidR="00AA31DE" w:rsidRPr="008A457C" w:rsidRDefault="00AA31DE" w:rsidP="002A2418">
            <w:pPr>
              <w:spacing w:before="80" w:after="0" w:line="252" w:lineRule="auto"/>
              <w:rPr>
                <w:rFonts w:ascii="Times New Roman" w:eastAsia="Times New Roman" w:hAnsi="Times New Roman"/>
                <w:b/>
                <w:bCs/>
                <w:color w:val="000000"/>
                <w:sz w:val="24"/>
                <w:szCs w:val="24"/>
              </w:rPr>
            </w:pPr>
          </w:p>
        </w:tc>
        <w:tc>
          <w:tcPr>
            <w:tcW w:w="2347" w:type="dxa"/>
            <w:gridSpan w:val="3"/>
            <w:tcBorders>
              <w:top w:val="single" w:sz="4" w:space="0" w:color="auto"/>
              <w:left w:val="nil"/>
              <w:bottom w:val="single" w:sz="4" w:space="0" w:color="auto"/>
              <w:right w:val="single" w:sz="4" w:space="0" w:color="auto"/>
            </w:tcBorders>
            <w:shd w:val="clear" w:color="000000" w:fill="FFFFFF"/>
            <w:vAlign w:val="center"/>
            <w:hideMark/>
          </w:tcPr>
          <w:p w14:paraId="38586B59"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lang w:val="vi-VN"/>
              </w:rPr>
              <w:t>Vùng II</w:t>
            </w:r>
          </w:p>
        </w:tc>
        <w:tc>
          <w:tcPr>
            <w:tcW w:w="2169" w:type="dxa"/>
            <w:gridSpan w:val="2"/>
            <w:tcBorders>
              <w:top w:val="single" w:sz="4" w:space="0" w:color="auto"/>
              <w:left w:val="nil"/>
              <w:bottom w:val="single" w:sz="4" w:space="0" w:color="auto"/>
              <w:right w:val="single" w:sz="4" w:space="0" w:color="auto"/>
            </w:tcBorders>
            <w:shd w:val="clear" w:color="000000" w:fill="FFFFFF"/>
            <w:vAlign w:val="center"/>
            <w:hideMark/>
          </w:tcPr>
          <w:p w14:paraId="331B1458"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lang w:val="vi-VN"/>
              </w:rPr>
              <w:t>Vùng III</w:t>
            </w:r>
          </w:p>
        </w:tc>
        <w:tc>
          <w:tcPr>
            <w:tcW w:w="2383" w:type="dxa"/>
            <w:gridSpan w:val="2"/>
            <w:tcBorders>
              <w:top w:val="single" w:sz="4" w:space="0" w:color="auto"/>
              <w:left w:val="nil"/>
              <w:bottom w:val="single" w:sz="4" w:space="0" w:color="auto"/>
              <w:right w:val="single" w:sz="4" w:space="0" w:color="auto"/>
            </w:tcBorders>
            <w:shd w:val="clear" w:color="000000" w:fill="FFFFFF"/>
            <w:vAlign w:val="center"/>
            <w:hideMark/>
          </w:tcPr>
          <w:p w14:paraId="30E833BC"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lang w:val="vi-VN"/>
              </w:rPr>
              <w:t>Vùng IV</w:t>
            </w:r>
          </w:p>
        </w:tc>
      </w:tr>
      <w:tr w:rsidR="00AA31DE" w:rsidRPr="00ED6BF6" w14:paraId="4FE1B39A" w14:textId="77777777" w:rsidTr="00120800">
        <w:trPr>
          <w:trHeight w:val="1304"/>
        </w:trPr>
        <w:tc>
          <w:tcPr>
            <w:tcW w:w="1114" w:type="dxa"/>
            <w:vMerge/>
            <w:tcBorders>
              <w:top w:val="single" w:sz="4" w:space="0" w:color="auto"/>
              <w:left w:val="single" w:sz="4" w:space="0" w:color="auto"/>
              <w:bottom w:val="single" w:sz="4" w:space="0" w:color="auto"/>
              <w:right w:val="single" w:sz="4" w:space="0" w:color="auto"/>
            </w:tcBorders>
            <w:vAlign w:val="center"/>
            <w:hideMark/>
          </w:tcPr>
          <w:p w14:paraId="6E648573" w14:textId="77777777" w:rsidR="00AA31DE" w:rsidRPr="008A457C" w:rsidRDefault="00AA31DE" w:rsidP="002A2418">
            <w:pPr>
              <w:spacing w:before="80" w:after="0" w:line="252" w:lineRule="auto"/>
              <w:rPr>
                <w:rFonts w:ascii="Times New Roman" w:eastAsia="Times New Roman" w:hAnsi="Times New Roman"/>
                <w:b/>
                <w:bCs/>
                <w:color w:val="000000"/>
                <w:sz w:val="24"/>
                <w:szCs w:val="2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1607215" w14:textId="77777777" w:rsidR="00AA31DE" w:rsidRPr="008A457C" w:rsidRDefault="00AA31DE" w:rsidP="002A2418">
            <w:pPr>
              <w:spacing w:before="80" w:after="0" w:line="252" w:lineRule="auto"/>
              <w:rPr>
                <w:rFonts w:ascii="Times New Roman" w:eastAsia="Times New Roman" w:hAnsi="Times New Roman"/>
                <w:b/>
                <w:bCs/>
                <w:color w:val="000000"/>
                <w:sz w:val="24"/>
                <w:szCs w:val="24"/>
              </w:rPr>
            </w:pPr>
          </w:p>
        </w:tc>
        <w:tc>
          <w:tcPr>
            <w:tcW w:w="1114" w:type="dxa"/>
            <w:tcBorders>
              <w:top w:val="nil"/>
              <w:left w:val="nil"/>
              <w:bottom w:val="single" w:sz="4" w:space="0" w:color="auto"/>
              <w:right w:val="single" w:sz="4" w:space="0" w:color="auto"/>
            </w:tcBorders>
            <w:shd w:val="clear" w:color="auto" w:fill="auto"/>
            <w:vAlign w:val="center"/>
            <w:hideMark/>
          </w:tcPr>
          <w:p w14:paraId="0C055949"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rPr>
              <w:t>Hệ tăng</w:t>
            </w:r>
            <w:r w:rsidRPr="008A457C">
              <w:rPr>
                <w:rFonts w:ascii="Times New Roman" w:eastAsia="Times New Roman" w:hAnsi="Times New Roman"/>
                <w:b/>
                <w:bCs/>
                <w:color w:val="000000"/>
                <w:sz w:val="24"/>
                <w:szCs w:val="24"/>
              </w:rPr>
              <w:br/>
              <w:t xml:space="preserve"> thêm tiền lương</w:t>
            </w:r>
          </w:p>
        </w:tc>
        <w:tc>
          <w:tcPr>
            <w:tcW w:w="1222" w:type="dxa"/>
            <w:tcBorders>
              <w:top w:val="nil"/>
              <w:left w:val="nil"/>
              <w:bottom w:val="single" w:sz="4" w:space="0" w:color="auto"/>
              <w:right w:val="single" w:sz="4" w:space="0" w:color="auto"/>
            </w:tcBorders>
            <w:shd w:val="clear" w:color="000000" w:fill="FFFFFF"/>
            <w:vAlign w:val="center"/>
            <w:hideMark/>
          </w:tcPr>
          <w:p w14:paraId="443F0E33"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rPr>
              <w:t>Mức tiền lương</w:t>
            </w:r>
          </w:p>
        </w:tc>
        <w:tc>
          <w:tcPr>
            <w:tcW w:w="1046" w:type="dxa"/>
            <w:gridSpan w:val="2"/>
            <w:tcBorders>
              <w:top w:val="nil"/>
              <w:left w:val="nil"/>
              <w:bottom w:val="single" w:sz="4" w:space="0" w:color="auto"/>
              <w:right w:val="single" w:sz="4" w:space="0" w:color="auto"/>
            </w:tcBorders>
            <w:shd w:val="clear" w:color="auto" w:fill="auto"/>
            <w:vAlign w:val="center"/>
            <w:hideMark/>
          </w:tcPr>
          <w:p w14:paraId="42109BB6"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rPr>
              <w:t>Hệ tăng</w:t>
            </w:r>
            <w:r w:rsidRPr="008A457C">
              <w:rPr>
                <w:rFonts w:ascii="Times New Roman" w:eastAsia="Times New Roman" w:hAnsi="Times New Roman"/>
                <w:b/>
                <w:bCs/>
                <w:color w:val="000000"/>
                <w:sz w:val="24"/>
                <w:szCs w:val="24"/>
              </w:rPr>
              <w:br/>
              <w:t xml:space="preserve"> thêm tiền lương</w:t>
            </w:r>
          </w:p>
        </w:tc>
        <w:tc>
          <w:tcPr>
            <w:tcW w:w="1134" w:type="dxa"/>
            <w:tcBorders>
              <w:top w:val="nil"/>
              <w:left w:val="nil"/>
              <w:bottom w:val="single" w:sz="4" w:space="0" w:color="auto"/>
              <w:right w:val="single" w:sz="4" w:space="0" w:color="auto"/>
            </w:tcBorders>
            <w:shd w:val="clear" w:color="000000" w:fill="FFFFFF"/>
            <w:vAlign w:val="center"/>
            <w:hideMark/>
          </w:tcPr>
          <w:p w14:paraId="12325F26"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rPr>
              <w:t>Mức tiền lương</w:t>
            </w:r>
          </w:p>
        </w:tc>
        <w:tc>
          <w:tcPr>
            <w:tcW w:w="1134" w:type="dxa"/>
            <w:tcBorders>
              <w:top w:val="nil"/>
              <w:left w:val="nil"/>
              <w:bottom w:val="single" w:sz="4" w:space="0" w:color="auto"/>
              <w:right w:val="single" w:sz="4" w:space="0" w:color="auto"/>
            </w:tcBorders>
            <w:shd w:val="clear" w:color="auto" w:fill="auto"/>
            <w:vAlign w:val="center"/>
            <w:hideMark/>
          </w:tcPr>
          <w:p w14:paraId="3178F9F7"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rPr>
              <w:t>Hệ tăng</w:t>
            </w:r>
            <w:r w:rsidRPr="008A457C">
              <w:rPr>
                <w:rFonts w:ascii="Times New Roman" w:eastAsia="Times New Roman" w:hAnsi="Times New Roman"/>
                <w:b/>
                <w:bCs/>
                <w:color w:val="000000"/>
                <w:sz w:val="24"/>
                <w:szCs w:val="24"/>
              </w:rPr>
              <w:br/>
              <w:t xml:space="preserve"> thêm tiền lương</w:t>
            </w:r>
          </w:p>
        </w:tc>
        <w:tc>
          <w:tcPr>
            <w:tcW w:w="1249" w:type="dxa"/>
            <w:tcBorders>
              <w:top w:val="nil"/>
              <w:left w:val="nil"/>
              <w:bottom w:val="single" w:sz="4" w:space="0" w:color="auto"/>
              <w:right w:val="single" w:sz="4" w:space="0" w:color="auto"/>
            </w:tcBorders>
            <w:shd w:val="clear" w:color="000000" w:fill="FFFFFF"/>
            <w:vAlign w:val="center"/>
            <w:hideMark/>
          </w:tcPr>
          <w:p w14:paraId="091A4550" w14:textId="77777777" w:rsidR="00AA31DE" w:rsidRPr="008A457C" w:rsidRDefault="00AA31DE" w:rsidP="002A2418">
            <w:pPr>
              <w:spacing w:before="80" w:after="0" w:line="252" w:lineRule="auto"/>
              <w:jc w:val="center"/>
              <w:rPr>
                <w:rFonts w:ascii="Times New Roman" w:eastAsia="Times New Roman" w:hAnsi="Times New Roman"/>
                <w:b/>
                <w:bCs/>
                <w:color w:val="000000"/>
                <w:sz w:val="24"/>
                <w:szCs w:val="24"/>
              </w:rPr>
            </w:pPr>
            <w:r w:rsidRPr="008A457C">
              <w:rPr>
                <w:rFonts w:ascii="Times New Roman" w:eastAsia="Times New Roman" w:hAnsi="Times New Roman"/>
                <w:b/>
                <w:bCs/>
                <w:color w:val="000000"/>
                <w:sz w:val="24"/>
                <w:szCs w:val="24"/>
              </w:rPr>
              <w:t>Mức tiền lương</w:t>
            </w:r>
          </w:p>
        </w:tc>
      </w:tr>
      <w:tr w:rsidR="00AA31DE" w:rsidRPr="00ED6BF6" w14:paraId="5F04F45F" w14:textId="77777777" w:rsidTr="00120800">
        <w:trPr>
          <w:trHeight w:val="450"/>
        </w:trPr>
        <w:tc>
          <w:tcPr>
            <w:tcW w:w="1114" w:type="dxa"/>
            <w:tcBorders>
              <w:top w:val="nil"/>
              <w:left w:val="single" w:sz="4" w:space="0" w:color="auto"/>
              <w:bottom w:val="single" w:sz="4" w:space="0" w:color="auto"/>
              <w:right w:val="single" w:sz="4" w:space="0" w:color="auto"/>
            </w:tcBorders>
            <w:shd w:val="clear" w:color="000000" w:fill="FFFFFF"/>
            <w:vAlign w:val="center"/>
            <w:hideMark/>
          </w:tcPr>
          <w:p w14:paraId="20B3F4DD" w14:textId="77777777" w:rsidR="00AA31DE" w:rsidRPr="008A457C" w:rsidRDefault="00AA31DE" w:rsidP="002A2418">
            <w:pPr>
              <w:spacing w:before="80" w:after="0" w:line="252" w:lineRule="auto"/>
              <w:jc w:val="center"/>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lang w:val="vi-VN"/>
              </w:rPr>
              <w:t>I</w:t>
            </w:r>
          </w:p>
        </w:tc>
        <w:tc>
          <w:tcPr>
            <w:tcW w:w="1174" w:type="dxa"/>
            <w:tcBorders>
              <w:top w:val="nil"/>
              <w:left w:val="nil"/>
              <w:bottom w:val="single" w:sz="4" w:space="0" w:color="auto"/>
              <w:right w:val="single" w:sz="4" w:space="0" w:color="auto"/>
            </w:tcBorders>
            <w:shd w:val="clear" w:color="000000" w:fill="FFFFFF"/>
            <w:vAlign w:val="center"/>
            <w:hideMark/>
          </w:tcPr>
          <w:p w14:paraId="32C57490"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lang w:val="vi-VN"/>
              </w:rPr>
              <w:t>1,55</w:t>
            </w:r>
          </w:p>
        </w:tc>
        <w:tc>
          <w:tcPr>
            <w:tcW w:w="1114" w:type="dxa"/>
            <w:tcBorders>
              <w:top w:val="nil"/>
              <w:left w:val="nil"/>
              <w:bottom w:val="single" w:sz="4" w:space="0" w:color="auto"/>
              <w:right w:val="single" w:sz="4" w:space="0" w:color="auto"/>
            </w:tcBorders>
            <w:shd w:val="clear" w:color="000000" w:fill="FFFFFF"/>
            <w:vAlign w:val="center"/>
            <w:hideMark/>
          </w:tcPr>
          <w:p w14:paraId="5C158D94"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0,7</w:t>
            </w:r>
          </w:p>
        </w:tc>
        <w:tc>
          <w:tcPr>
            <w:tcW w:w="1222" w:type="dxa"/>
            <w:tcBorders>
              <w:top w:val="nil"/>
              <w:left w:val="nil"/>
              <w:bottom w:val="single" w:sz="4" w:space="0" w:color="auto"/>
              <w:right w:val="single" w:sz="4" w:space="0" w:color="auto"/>
            </w:tcBorders>
            <w:shd w:val="clear" w:color="auto" w:fill="auto"/>
            <w:noWrap/>
            <w:vAlign w:val="center"/>
            <w:hideMark/>
          </w:tcPr>
          <w:p w14:paraId="41E55BBB"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6,1659</w:t>
            </w:r>
          </w:p>
        </w:tc>
        <w:tc>
          <w:tcPr>
            <w:tcW w:w="1046" w:type="dxa"/>
            <w:gridSpan w:val="2"/>
            <w:tcBorders>
              <w:top w:val="nil"/>
              <w:left w:val="nil"/>
              <w:bottom w:val="single" w:sz="4" w:space="0" w:color="auto"/>
              <w:right w:val="single" w:sz="4" w:space="0" w:color="auto"/>
            </w:tcBorders>
            <w:shd w:val="clear" w:color="auto" w:fill="auto"/>
            <w:noWrap/>
            <w:vAlign w:val="center"/>
            <w:hideMark/>
          </w:tcPr>
          <w:p w14:paraId="16FCDD2B"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7DBD71FD"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5,4405</w:t>
            </w:r>
          </w:p>
        </w:tc>
        <w:tc>
          <w:tcPr>
            <w:tcW w:w="1134" w:type="dxa"/>
            <w:tcBorders>
              <w:top w:val="nil"/>
              <w:left w:val="nil"/>
              <w:bottom w:val="single" w:sz="4" w:space="0" w:color="auto"/>
              <w:right w:val="single" w:sz="4" w:space="0" w:color="auto"/>
            </w:tcBorders>
            <w:shd w:val="clear" w:color="auto" w:fill="auto"/>
            <w:noWrap/>
            <w:vAlign w:val="center"/>
            <w:hideMark/>
          </w:tcPr>
          <w:p w14:paraId="67CB0007"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0,3</w:t>
            </w:r>
          </w:p>
        </w:tc>
        <w:tc>
          <w:tcPr>
            <w:tcW w:w="1249" w:type="dxa"/>
            <w:tcBorders>
              <w:top w:val="nil"/>
              <w:left w:val="nil"/>
              <w:bottom w:val="single" w:sz="4" w:space="0" w:color="auto"/>
              <w:right w:val="single" w:sz="4" w:space="0" w:color="auto"/>
            </w:tcBorders>
            <w:shd w:val="clear" w:color="auto" w:fill="auto"/>
            <w:noWrap/>
            <w:vAlign w:val="center"/>
            <w:hideMark/>
          </w:tcPr>
          <w:p w14:paraId="71CCF5F7"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4,7151</w:t>
            </w:r>
          </w:p>
        </w:tc>
      </w:tr>
      <w:tr w:rsidR="00AA31DE" w:rsidRPr="00ED6BF6" w14:paraId="6AFEEBE7" w14:textId="77777777" w:rsidTr="00120800">
        <w:trPr>
          <w:trHeight w:val="450"/>
        </w:trPr>
        <w:tc>
          <w:tcPr>
            <w:tcW w:w="1114" w:type="dxa"/>
            <w:tcBorders>
              <w:top w:val="nil"/>
              <w:left w:val="single" w:sz="4" w:space="0" w:color="auto"/>
              <w:bottom w:val="single" w:sz="4" w:space="0" w:color="auto"/>
              <w:right w:val="single" w:sz="4" w:space="0" w:color="auto"/>
            </w:tcBorders>
            <w:shd w:val="clear" w:color="000000" w:fill="FFFFFF"/>
            <w:vAlign w:val="center"/>
            <w:hideMark/>
          </w:tcPr>
          <w:p w14:paraId="5C1FD33A" w14:textId="77777777" w:rsidR="00AA31DE" w:rsidRPr="008A457C" w:rsidRDefault="00AA31DE" w:rsidP="002A2418">
            <w:pPr>
              <w:spacing w:before="80" w:after="0" w:line="252" w:lineRule="auto"/>
              <w:jc w:val="center"/>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lang w:val="vi-VN"/>
              </w:rPr>
              <w:t>II</w:t>
            </w:r>
          </w:p>
        </w:tc>
        <w:tc>
          <w:tcPr>
            <w:tcW w:w="1174" w:type="dxa"/>
            <w:tcBorders>
              <w:top w:val="nil"/>
              <w:left w:val="nil"/>
              <w:bottom w:val="single" w:sz="4" w:space="0" w:color="auto"/>
              <w:right w:val="single" w:sz="4" w:space="0" w:color="auto"/>
            </w:tcBorders>
            <w:shd w:val="clear" w:color="000000" w:fill="FFFFFF"/>
            <w:vAlign w:val="center"/>
            <w:hideMark/>
          </w:tcPr>
          <w:p w14:paraId="4BF7356E"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lang w:val="vi-VN"/>
              </w:rPr>
              <w:t>1,83</w:t>
            </w:r>
          </w:p>
        </w:tc>
        <w:tc>
          <w:tcPr>
            <w:tcW w:w="1114" w:type="dxa"/>
            <w:tcBorders>
              <w:top w:val="nil"/>
              <w:left w:val="nil"/>
              <w:bottom w:val="single" w:sz="4" w:space="0" w:color="auto"/>
              <w:right w:val="single" w:sz="4" w:space="0" w:color="auto"/>
            </w:tcBorders>
            <w:shd w:val="clear" w:color="000000" w:fill="FFFFFF"/>
            <w:vAlign w:val="center"/>
            <w:hideMark/>
          </w:tcPr>
          <w:p w14:paraId="65C9A33C"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0,7</w:t>
            </w:r>
          </w:p>
        </w:tc>
        <w:tc>
          <w:tcPr>
            <w:tcW w:w="1222" w:type="dxa"/>
            <w:tcBorders>
              <w:top w:val="nil"/>
              <w:left w:val="nil"/>
              <w:bottom w:val="single" w:sz="4" w:space="0" w:color="auto"/>
              <w:right w:val="single" w:sz="4" w:space="0" w:color="auto"/>
            </w:tcBorders>
            <w:shd w:val="clear" w:color="auto" w:fill="auto"/>
            <w:noWrap/>
            <w:vAlign w:val="center"/>
            <w:hideMark/>
          </w:tcPr>
          <w:p w14:paraId="038832AE"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7,27974</w:t>
            </w:r>
          </w:p>
        </w:tc>
        <w:tc>
          <w:tcPr>
            <w:tcW w:w="1046" w:type="dxa"/>
            <w:gridSpan w:val="2"/>
            <w:tcBorders>
              <w:top w:val="nil"/>
              <w:left w:val="nil"/>
              <w:bottom w:val="single" w:sz="4" w:space="0" w:color="auto"/>
              <w:right w:val="single" w:sz="4" w:space="0" w:color="auto"/>
            </w:tcBorders>
            <w:shd w:val="clear" w:color="auto" w:fill="auto"/>
            <w:noWrap/>
            <w:vAlign w:val="center"/>
            <w:hideMark/>
          </w:tcPr>
          <w:p w14:paraId="1B0CF6AF"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5B605743"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6,4233</w:t>
            </w:r>
          </w:p>
        </w:tc>
        <w:tc>
          <w:tcPr>
            <w:tcW w:w="1134" w:type="dxa"/>
            <w:tcBorders>
              <w:top w:val="nil"/>
              <w:left w:val="nil"/>
              <w:bottom w:val="single" w:sz="4" w:space="0" w:color="auto"/>
              <w:right w:val="single" w:sz="4" w:space="0" w:color="auto"/>
            </w:tcBorders>
            <w:shd w:val="clear" w:color="auto" w:fill="auto"/>
            <w:noWrap/>
            <w:vAlign w:val="center"/>
            <w:hideMark/>
          </w:tcPr>
          <w:p w14:paraId="1A008E51"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0,3</w:t>
            </w:r>
          </w:p>
        </w:tc>
        <w:tc>
          <w:tcPr>
            <w:tcW w:w="1249" w:type="dxa"/>
            <w:tcBorders>
              <w:top w:val="nil"/>
              <w:left w:val="nil"/>
              <w:bottom w:val="single" w:sz="4" w:space="0" w:color="auto"/>
              <w:right w:val="single" w:sz="4" w:space="0" w:color="auto"/>
            </w:tcBorders>
            <w:shd w:val="clear" w:color="auto" w:fill="auto"/>
            <w:noWrap/>
            <w:vAlign w:val="center"/>
            <w:hideMark/>
          </w:tcPr>
          <w:p w14:paraId="22607F43"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5,56686</w:t>
            </w:r>
          </w:p>
        </w:tc>
      </w:tr>
      <w:tr w:rsidR="00AA31DE" w:rsidRPr="00ED6BF6" w14:paraId="61FAC2EF" w14:textId="77777777" w:rsidTr="00120800">
        <w:trPr>
          <w:trHeight w:val="450"/>
        </w:trPr>
        <w:tc>
          <w:tcPr>
            <w:tcW w:w="1114" w:type="dxa"/>
            <w:tcBorders>
              <w:top w:val="nil"/>
              <w:left w:val="single" w:sz="4" w:space="0" w:color="auto"/>
              <w:bottom w:val="single" w:sz="4" w:space="0" w:color="auto"/>
              <w:right w:val="single" w:sz="4" w:space="0" w:color="auto"/>
            </w:tcBorders>
            <w:shd w:val="clear" w:color="000000" w:fill="FFFFFF"/>
            <w:vAlign w:val="center"/>
            <w:hideMark/>
          </w:tcPr>
          <w:p w14:paraId="50ACF075" w14:textId="77777777" w:rsidR="00AA31DE" w:rsidRPr="008A457C" w:rsidRDefault="00AA31DE" w:rsidP="002A2418">
            <w:pPr>
              <w:spacing w:before="80" w:after="0" w:line="252" w:lineRule="auto"/>
              <w:jc w:val="center"/>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lang w:val="vi-VN"/>
              </w:rPr>
              <w:t>II</w:t>
            </w:r>
          </w:p>
        </w:tc>
        <w:tc>
          <w:tcPr>
            <w:tcW w:w="1174" w:type="dxa"/>
            <w:tcBorders>
              <w:top w:val="nil"/>
              <w:left w:val="nil"/>
              <w:bottom w:val="single" w:sz="4" w:space="0" w:color="auto"/>
              <w:right w:val="single" w:sz="4" w:space="0" w:color="auto"/>
            </w:tcBorders>
            <w:shd w:val="clear" w:color="000000" w:fill="FFFFFF"/>
            <w:vAlign w:val="center"/>
            <w:hideMark/>
          </w:tcPr>
          <w:p w14:paraId="159195F1"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lang w:val="vi-VN"/>
              </w:rPr>
              <w:t>2,16</w:t>
            </w:r>
          </w:p>
        </w:tc>
        <w:tc>
          <w:tcPr>
            <w:tcW w:w="1114" w:type="dxa"/>
            <w:tcBorders>
              <w:top w:val="nil"/>
              <w:left w:val="nil"/>
              <w:bottom w:val="single" w:sz="4" w:space="0" w:color="auto"/>
              <w:right w:val="single" w:sz="4" w:space="0" w:color="auto"/>
            </w:tcBorders>
            <w:shd w:val="clear" w:color="000000" w:fill="FFFFFF"/>
            <w:vAlign w:val="center"/>
            <w:hideMark/>
          </w:tcPr>
          <w:p w14:paraId="0D320570"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0,7</w:t>
            </w:r>
          </w:p>
        </w:tc>
        <w:tc>
          <w:tcPr>
            <w:tcW w:w="1222" w:type="dxa"/>
            <w:tcBorders>
              <w:top w:val="nil"/>
              <w:left w:val="nil"/>
              <w:bottom w:val="single" w:sz="4" w:space="0" w:color="auto"/>
              <w:right w:val="single" w:sz="4" w:space="0" w:color="auto"/>
            </w:tcBorders>
            <w:shd w:val="clear" w:color="auto" w:fill="auto"/>
            <w:noWrap/>
            <w:vAlign w:val="center"/>
            <w:hideMark/>
          </w:tcPr>
          <w:p w14:paraId="530746B8"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8,59248</w:t>
            </w:r>
          </w:p>
        </w:tc>
        <w:tc>
          <w:tcPr>
            <w:tcW w:w="1046" w:type="dxa"/>
            <w:gridSpan w:val="2"/>
            <w:tcBorders>
              <w:top w:val="nil"/>
              <w:left w:val="nil"/>
              <w:bottom w:val="single" w:sz="4" w:space="0" w:color="auto"/>
              <w:right w:val="single" w:sz="4" w:space="0" w:color="auto"/>
            </w:tcBorders>
            <w:shd w:val="clear" w:color="auto" w:fill="auto"/>
            <w:noWrap/>
            <w:vAlign w:val="center"/>
            <w:hideMark/>
          </w:tcPr>
          <w:p w14:paraId="5930E10D"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43369241"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7,5816</w:t>
            </w:r>
          </w:p>
        </w:tc>
        <w:tc>
          <w:tcPr>
            <w:tcW w:w="1134" w:type="dxa"/>
            <w:tcBorders>
              <w:top w:val="nil"/>
              <w:left w:val="nil"/>
              <w:bottom w:val="single" w:sz="4" w:space="0" w:color="auto"/>
              <w:right w:val="single" w:sz="4" w:space="0" w:color="auto"/>
            </w:tcBorders>
            <w:shd w:val="clear" w:color="auto" w:fill="auto"/>
            <w:noWrap/>
            <w:vAlign w:val="center"/>
            <w:hideMark/>
          </w:tcPr>
          <w:p w14:paraId="1F959BFC"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0,3</w:t>
            </w:r>
          </w:p>
        </w:tc>
        <w:tc>
          <w:tcPr>
            <w:tcW w:w="1249" w:type="dxa"/>
            <w:tcBorders>
              <w:top w:val="nil"/>
              <w:left w:val="nil"/>
              <w:bottom w:val="single" w:sz="4" w:space="0" w:color="auto"/>
              <w:right w:val="single" w:sz="4" w:space="0" w:color="auto"/>
            </w:tcBorders>
            <w:shd w:val="clear" w:color="auto" w:fill="auto"/>
            <w:noWrap/>
            <w:vAlign w:val="center"/>
            <w:hideMark/>
          </w:tcPr>
          <w:p w14:paraId="498DDA41"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6,57072</w:t>
            </w:r>
          </w:p>
        </w:tc>
      </w:tr>
      <w:tr w:rsidR="00AA31DE" w:rsidRPr="00ED6BF6" w14:paraId="66798DDC" w14:textId="77777777" w:rsidTr="00120800">
        <w:trPr>
          <w:trHeight w:val="45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6C152410" w14:textId="77777777" w:rsidR="00AA31DE" w:rsidRPr="008A457C" w:rsidRDefault="00AA31DE" w:rsidP="002A2418">
            <w:pPr>
              <w:spacing w:before="80" w:after="0" w:line="252" w:lineRule="auto"/>
              <w:jc w:val="center"/>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IV</w:t>
            </w:r>
          </w:p>
        </w:tc>
        <w:tc>
          <w:tcPr>
            <w:tcW w:w="1174" w:type="dxa"/>
            <w:tcBorders>
              <w:top w:val="nil"/>
              <w:left w:val="nil"/>
              <w:bottom w:val="single" w:sz="4" w:space="0" w:color="auto"/>
              <w:right w:val="single" w:sz="4" w:space="0" w:color="auto"/>
            </w:tcBorders>
            <w:shd w:val="clear" w:color="000000" w:fill="FFFFFF"/>
            <w:vAlign w:val="center"/>
            <w:hideMark/>
          </w:tcPr>
          <w:p w14:paraId="02156078"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lang w:val="vi-VN"/>
              </w:rPr>
              <w:t>2,55</w:t>
            </w:r>
          </w:p>
        </w:tc>
        <w:tc>
          <w:tcPr>
            <w:tcW w:w="1114" w:type="dxa"/>
            <w:tcBorders>
              <w:top w:val="nil"/>
              <w:left w:val="nil"/>
              <w:bottom w:val="single" w:sz="4" w:space="0" w:color="auto"/>
              <w:right w:val="single" w:sz="4" w:space="0" w:color="auto"/>
            </w:tcBorders>
            <w:shd w:val="clear" w:color="000000" w:fill="FFFFFF"/>
            <w:vAlign w:val="center"/>
            <w:hideMark/>
          </w:tcPr>
          <w:p w14:paraId="09228961"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0,7</w:t>
            </w:r>
          </w:p>
        </w:tc>
        <w:tc>
          <w:tcPr>
            <w:tcW w:w="1222" w:type="dxa"/>
            <w:tcBorders>
              <w:top w:val="nil"/>
              <w:left w:val="nil"/>
              <w:bottom w:val="single" w:sz="4" w:space="0" w:color="auto"/>
              <w:right w:val="single" w:sz="4" w:space="0" w:color="auto"/>
            </w:tcBorders>
            <w:shd w:val="clear" w:color="auto" w:fill="auto"/>
            <w:noWrap/>
            <w:vAlign w:val="center"/>
            <w:hideMark/>
          </w:tcPr>
          <w:p w14:paraId="0CFD010C"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10,1439</w:t>
            </w:r>
          </w:p>
        </w:tc>
        <w:tc>
          <w:tcPr>
            <w:tcW w:w="1046" w:type="dxa"/>
            <w:gridSpan w:val="2"/>
            <w:tcBorders>
              <w:top w:val="nil"/>
              <w:left w:val="nil"/>
              <w:bottom w:val="single" w:sz="4" w:space="0" w:color="auto"/>
              <w:right w:val="single" w:sz="4" w:space="0" w:color="auto"/>
            </w:tcBorders>
            <w:shd w:val="clear" w:color="auto" w:fill="auto"/>
            <w:noWrap/>
            <w:vAlign w:val="center"/>
            <w:hideMark/>
          </w:tcPr>
          <w:p w14:paraId="611DD34F"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504063DB"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8,9505</w:t>
            </w:r>
          </w:p>
        </w:tc>
        <w:tc>
          <w:tcPr>
            <w:tcW w:w="1134" w:type="dxa"/>
            <w:tcBorders>
              <w:top w:val="nil"/>
              <w:left w:val="nil"/>
              <w:bottom w:val="single" w:sz="4" w:space="0" w:color="auto"/>
              <w:right w:val="single" w:sz="4" w:space="0" w:color="auto"/>
            </w:tcBorders>
            <w:shd w:val="clear" w:color="auto" w:fill="auto"/>
            <w:noWrap/>
            <w:vAlign w:val="center"/>
            <w:hideMark/>
          </w:tcPr>
          <w:p w14:paraId="5143998E"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0,3</w:t>
            </w:r>
          </w:p>
        </w:tc>
        <w:tc>
          <w:tcPr>
            <w:tcW w:w="1249" w:type="dxa"/>
            <w:tcBorders>
              <w:top w:val="nil"/>
              <w:left w:val="nil"/>
              <w:bottom w:val="single" w:sz="4" w:space="0" w:color="auto"/>
              <w:right w:val="single" w:sz="4" w:space="0" w:color="auto"/>
            </w:tcBorders>
            <w:shd w:val="clear" w:color="auto" w:fill="auto"/>
            <w:noWrap/>
            <w:vAlign w:val="center"/>
            <w:hideMark/>
          </w:tcPr>
          <w:p w14:paraId="2966C3FD"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7,7571</w:t>
            </w:r>
          </w:p>
        </w:tc>
      </w:tr>
      <w:tr w:rsidR="00AA31DE" w:rsidRPr="00ED6BF6" w14:paraId="508C2323" w14:textId="77777777" w:rsidTr="00120800">
        <w:trPr>
          <w:trHeight w:val="45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60441FAA" w14:textId="77777777" w:rsidR="00AA31DE" w:rsidRPr="008A457C" w:rsidRDefault="00AA31DE" w:rsidP="002A2418">
            <w:pPr>
              <w:spacing w:before="80" w:after="0" w:line="252" w:lineRule="auto"/>
              <w:jc w:val="center"/>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V</w:t>
            </w:r>
          </w:p>
        </w:tc>
        <w:tc>
          <w:tcPr>
            <w:tcW w:w="1174" w:type="dxa"/>
            <w:tcBorders>
              <w:top w:val="nil"/>
              <w:left w:val="nil"/>
              <w:bottom w:val="single" w:sz="4" w:space="0" w:color="auto"/>
              <w:right w:val="single" w:sz="4" w:space="0" w:color="auto"/>
            </w:tcBorders>
            <w:shd w:val="clear" w:color="000000" w:fill="FFFFFF"/>
            <w:vAlign w:val="center"/>
            <w:hideMark/>
          </w:tcPr>
          <w:p w14:paraId="307FA86E"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lang w:val="vi-VN"/>
              </w:rPr>
              <w:t>3,01</w:t>
            </w:r>
          </w:p>
        </w:tc>
        <w:tc>
          <w:tcPr>
            <w:tcW w:w="1114" w:type="dxa"/>
            <w:tcBorders>
              <w:top w:val="nil"/>
              <w:left w:val="nil"/>
              <w:bottom w:val="single" w:sz="4" w:space="0" w:color="auto"/>
              <w:right w:val="single" w:sz="4" w:space="0" w:color="auto"/>
            </w:tcBorders>
            <w:shd w:val="clear" w:color="000000" w:fill="FFFFFF"/>
            <w:vAlign w:val="center"/>
            <w:hideMark/>
          </w:tcPr>
          <w:p w14:paraId="2C6D5E7A"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0,7</w:t>
            </w:r>
          </w:p>
        </w:tc>
        <w:tc>
          <w:tcPr>
            <w:tcW w:w="1222" w:type="dxa"/>
            <w:tcBorders>
              <w:top w:val="nil"/>
              <w:left w:val="nil"/>
              <w:bottom w:val="single" w:sz="4" w:space="0" w:color="auto"/>
              <w:right w:val="single" w:sz="4" w:space="0" w:color="auto"/>
            </w:tcBorders>
            <w:shd w:val="clear" w:color="auto" w:fill="auto"/>
            <w:noWrap/>
            <w:vAlign w:val="center"/>
            <w:hideMark/>
          </w:tcPr>
          <w:p w14:paraId="7ACE31FA"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11,97378</w:t>
            </w:r>
          </w:p>
        </w:tc>
        <w:tc>
          <w:tcPr>
            <w:tcW w:w="1046" w:type="dxa"/>
            <w:gridSpan w:val="2"/>
            <w:tcBorders>
              <w:top w:val="nil"/>
              <w:left w:val="nil"/>
              <w:bottom w:val="single" w:sz="4" w:space="0" w:color="auto"/>
              <w:right w:val="single" w:sz="4" w:space="0" w:color="auto"/>
            </w:tcBorders>
            <w:shd w:val="clear" w:color="auto" w:fill="auto"/>
            <w:noWrap/>
            <w:vAlign w:val="center"/>
            <w:hideMark/>
          </w:tcPr>
          <w:p w14:paraId="536044D9"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2F3E0A95"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10,5651</w:t>
            </w:r>
          </w:p>
        </w:tc>
        <w:tc>
          <w:tcPr>
            <w:tcW w:w="1134" w:type="dxa"/>
            <w:tcBorders>
              <w:top w:val="nil"/>
              <w:left w:val="nil"/>
              <w:bottom w:val="single" w:sz="4" w:space="0" w:color="auto"/>
              <w:right w:val="single" w:sz="4" w:space="0" w:color="auto"/>
            </w:tcBorders>
            <w:shd w:val="clear" w:color="auto" w:fill="auto"/>
            <w:noWrap/>
            <w:vAlign w:val="center"/>
            <w:hideMark/>
          </w:tcPr>
          <w:p w14:paraId="7A28B01F"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0,3</w:t>
            </w:r>
          </w:p>
        </w:tc>
        <w:tc>
          <w:tcPr>
            <w:tcW w:w="1249" w:type="dxa"/>
            <w:tcBorders>
              <w:top w:val="nil"/>
              <w:left w:val="nil"/>
              <w:bottom w:val="single" w:sz="4" w:space="0" w:color="auto"/>
              <w:right w:val="single" w:sz="4" w:space="0" w:color="auto"/>
            </w:tcBorders>
            <w:shd w:val="clear" w:color="auto" w:fill="auto"/>
            <w:noWrap/>
            <w:vAlign w:val="center"/>
            <w:hideMark/>
          </w:tcPr>
          <w:p w14:paraId="05F985BC"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9,15642</w:t>
            </w:r>
          </w:p>
        </w:tc>
      </w:tr>
      <w:tr w:rsidR="00AA31DE" w:rsidRPr="00ED6BF6" w14:paraId="1512DCB9" w14:textId="77777777" w:rsidTr="00120800">
        <w:trPr>
          <w:trHeight w:val="45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2B2CC524" w14:textId="77777777" w:rsidR="00AA31DE" w:rsidRPr="008A457C" w:rsidRDefault="00AA31DE" w:rsidP="002A2418">
            <w:pPr>
              <w:spacing w:before="80" w:after="0" w:line="252" w:lineRule="auto"/>
              <w:jc w:val="center"/>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VI</w:t>
            </w:r>
          </w:p>
        </w:tc>
        <w:tc>
          <w:tcPr>
            <w:tcW w:w="1174" w:type="dxa"/>
            <w:tcBorders>
              <w:top w:val="nil"/>
              <w:left w:val="nil"/>
              <w:bottom w:val="single" w:sz="4" w:space="0" w:color="auto"/>
              <w:right w:val="single" w:sz="4" w:space="0" w:color="auto"/>
            </w:tcBorders>
            <w:shd w:val="clear" w:color="000000" w:fill="FFFFFF"/>
            <w:vAlign w:val="center"/>
            <w:hideMark/>
          </w:tcPr>
          <w:p w14:paraId="6F93BE3B"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lang w:val="vi-VN"/>
              </w:rPr>
              <w:t>3,56</w:t>
            </w:r>
          </w:p>
        </w:tc>
        <w:tc>
          <w:tcPr>
            <w:tcW w:w="1114" w:type="dxa"/>
            <w:tcBorders>
              <w:top w:val="nil"/>
              <w:left w:val="nil"/>
              <w:bottom w:val="single" w:sz="4" w:space="0" w:color="auto"/>
              <w:right w:val="single" w:sz="4" w:space="0" w:color="auto"/>
            </w:tcBorders>
            <w:shd w:val="clear" w:color="000000" w:fill="FFFFFF"/>
            <w:vAlign w:val="center"/>
            <w:hideMark/>
          </w:tcPr>
          <w:p w14:paraId="11F5DA91"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0,7</w:t>
            </w:r>
          </w:p>
        </w:tc>
        <w:tc>
          <w:tcPr>
            <w:tcW w:w="1222" w:type="dxa"/>
            <w:tcBorders>
              <w:top w:val="nil"/>
              <w:left w:val="nil"/>
              <w:bottom w:val="single" w:sz="4" w:space="0" w:color="auto"/>
              <w:right w:val="single" w:sz="4" w:space="0" w:color="auto"/>
            </w:tcBorders>
            <w:shd w:val="clear" w:color="auto" w:fill="auto"/>
            <w:noWrap/>
            <w:vAlign w:val="center"/>
            <w:hideMark/>
          </w:tcPr>
          <w:p w14:paraId="1FCEAD57"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14,16168</w:t>
            </w:r>
          </w:p>
        </w:tc>
        <w:tc>
          <w:tcPr>
            <w:tcW w:w="1046" w:type="dxa"/>
            <w:gridSpan w:val="2"/>
            <w:tcBorders>
              <w:top w:val="nil"/>
              <w:left w:val="nil"/>
              <w:bottom w:val="single" w:sz="4" w:space="0" w:color="auto"/>
              <w:right w:val="single" w:sz="4" w:space="0" w:color="auto"/>
            </w:tcBorders>
            <w:shd w:val="clear" w:color="auto" w:fill="auto"/>
            <w:noWrap/>
            <w:vAlign w:val="center"/>
            <w:hideMark/>
          </w:tcPr>
          <w:p w14:paraId="56DCB314"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6BCEE340"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12,4956</w:t>
            </w:r>
          </w:p>
        </w:tc>
        <w:tc>
          <w:tcPr>
            <w:tcW w:w="1134" w:type="dxa"/>
            <w:tcBorders>
              <w:top w:val="nil"/>
              <w:left w:val="nil"/>
              <w:bottom w:val="single" w:sz="4" w:space="0" w:color="auto"/>
              <w:right w:val="single" w:sz="4" w:space="0" w:color="auto"/>
            </w:tcBorders>
            <w:shd w:val="clear" w:color="auto" w:fill="auto"/>
            <w:noWrap/>
            <w:vAlign w:val="center"/>
            <w:hideMark/>
          </w:tcPr>
          <w:p w14:paraId="7AF0F80C"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0,3</w:t>
            </w:r>
          </w:p>
        </w:tc>
        <w:tc>
          <w:tcPr>
            <w:tcW w:w="1249" w:type="dxa"/>
            <w:tcBorders>
              <w:top w:val="nil"/>
              <w:left w:val="nil"/>
              <w:bottom w:val="single" w:sz="4" w:space="0" w:color="auto"/>
              <w:right w:val="single" w:sz="4" w:space="0" w:color="auto"/>
            </w:tcBorders>
            <w:shd w:val="clear" w:color="auto" w:fill="auto"/>
            <w:noWrap/>
            <w:vAlign w:val="center"/>
            <w:hideMark/>
          </w:tcPr>
          <w:p w14:paraId="0968D07C"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10,82952</w:t>
            </w:r>
          </w:p>
        </w:tc>
      </w:tr>
      <w:tr w:rsidR="00AA31DE" w:rsidRPr="00ED6BF6" w14:paraId="0FD9301A" w14:textId="77777777" w:rsidTr="00120800">
        <w:trPr>
          <w:trHeight w:val="45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FAA571D" w14:textId="77777777" w:rsidR="00AA31DE" w:rsidRPr="008A457C" w:rsidRDefault="00AA31DE" w:rsidP="002A2418">
            <w:pPr>
              <w:spacing w:before="80" w:after="0" w:line="252" w:lineRule="auto"/>
              <w:jc w:val="center"/>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VII</w:t>
            </w:r>
          </w:p>
        </w:tc>
        <w:tc>
          <w:tcPr>
            <w:tcW w:w="1174" w:type="dxa"/>
            <w:tcBorders>
              <w:top w:val="nil"/>
              <w:left w:val="nil"/>
              <w:bottom w:val="single" w:sz="4" w:space="0" w:color="auto"/>
              <w:right w:val="single" w:sz="4" w:space="0" w:color="auto"/>
            </w:tcBorders>
            <w:shd w:val="clear" w:color="000000" w:fill="FFFFFF"/>
            <w:vAlign w:val="center"/>
            <w:hideMark/>
          </w:tcPr>
          <w:p w14:paraId="14DCA5F7"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lang w:val="vi-VN"/>
              </w:rPr>
              <w:t>4,2</w:t>
            </w:r>
          </w:p>
        </w:tc>
        <w:tc>
          <w:tcPr>
            <w:tcW w:w="1114" w:type="dxa"/>
            <w:tcBorders>
              <w:top w:val="nil"/>
              <w:left w:val="nil"/>
              <w:bottom w:val="single" w:sz="4" w:space="0" w:color="auto"/>
              <w:right w:val="single" w:sz="4" w:space="0" w:color="auto"/>
            </w:tcBorders>
            <w:shd w:val="clear" w:color="000000" w:fill="FFFFFF"/>
            <w:vAlign w:val="center"/>
            <w:hideMark/>
          </w:tcPr>
          <w:p w14:paraId="6FD7B192"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0,7</w:t>
            </w:r>
          </w:p>
        </w:tc>
        <w:tc>
          <w:tcPr>
            <w:tcW w:w="1222" w:type="dxa"/>
            <w:tcBorders>
              <w:top w:val="nil"/>
              <w:left w:val="nil"/>
              <w:bottom w:val="single" w:sz="4" w:space="0" w:color="auto"/>
              <w:right w:val="single" w:sz="4" w:space="0" w:color="auto"/>
            </w:tcBorders>
            <w:shd w:val="clear" w:color="auto" w:fill="auto"/>
            <w:noWrap/>
            <w:vAlign w:val="center"/>
            <w:hideMark/>
          </w:tcPr>
          <w:p w14:paraId="40C41AC3"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16,7076</w:t>
            </w:r>
          </w:p>
        </w:tc>
        <w:tc>
          <w:tcPr>
            <w:tcW w:w="1046" w:type="dxa"/>
            <w:gridSpan w:val="2"/>
            <w:tcBorders>
              <w:top w:val="nil"/>
              <w:left w:val="nil"/>
              <w:bottom w:val="single" w:sz="4" w:space="0" w:color="auto"/>
              <w:right w:val="single" w:sz="4" w:space="0" w:color="auto"/>
            </w:tcBorders>
            <w:shd w:val="clear" w:color="auto" w:fill="auto"/>
            <w:noWrap/>
            <w:vAlign w:val="center"/>
            <w:hideMark/>
          </w:tcPr>
          <w:p w14:paraId="3E4373E5"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3CC1F5DA"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14,742</w:t>
            </w:r>
          </w:p>
        </w:tc>
        <w:tc>
          <w:tcPr>
            <w:tcW w:w="1134" w:type="dxa"/>
            <w:tcBorders>
              <w:top w:val="nil"/>
              <w:left w:val="nil"/>
              <w:bottom w:val="single" w:sz="4" w:space="0" w:color="auto"/>
              <w:right w:val="single" w:sz="4" w:space="0" w:color="auto"/>
            </w:tcBorders>
            <w:shd w:val="clear" w:color="auto" w:fill="auto"/>
            <w:noWrap/>
            <w:vAlign w:val="center"/>
            <w:hideMark/>
          </w:tcPr>
          <w:p w14:paraId="780187FB"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0,3</w:t>
            </w:r>
          </w:p>
        </w:tc>
        <w:tc>
          <w:tcPr>
            <w:tcW w:w="1249" w:type="dxa"/>
            <w:tcBorders>
              <w:top w:val="nil"/>
              <w:left w:val="nil"/>
              <w:bottom w:val="single" w:sz="4" w:space="0" w:color="auto"/>
              <w:right w:val="single" w:sz="4" w:space="0" w:color="auto"/>
            </w:tcBorders>
            <w:shd w:val="clear" w:color="auto" w:fill="auto"/>
            <w:noWrap/>
            <w:vAlign w:val="center"/>
            <w:hideMark/>
          </w:tcPr>
          <w:p w14:paraId="6DCA9594" w14:textId="77777777" w:rsidR="00AA31DE" w:rsidRPr="008A457C" w:rsidRDefault="00AA31DE" w:rsidP="002A2418">
            <w:pPr>
              <w:spacing w:before="80" w:after="0" w:line="252" w:lineRule="auto"/>
              <w:jc w:val="right"/>
              <w:rPr>
                <w:rFonts w:ascii="Times New Roman" w:eastAsia="Times New Roman" w:hAnsi="Times New Roman"/>
                <w:color w:val="000000"/>
                <w:sz w:val="24"/>
                <w:szCs w:val="24"/>
              </w:rPr>
            </w:pPr>
            <w:r w:rsidRPr="008A457C">
              <w:rPr>
                <w:rFonts w:ascii="Times New Roman" w:eastAsia="Times New Roman" w:hAnsi="Times New Roman"/>
                <w:color w:val="000000"/>
                <w:sz w:val="24"/>
                <w:szCs w:val="24"/>
              </w:rPr>
              <w:t>12,7764</w:t>
            </w:r>
          </w:p>
        </w:tc>
      </w:tr>
    </w:tbl>
    <w:p w14:paraId="6CDC5BD2" w14:textId="49F00CD0" w:rsidR="00AA31DE" w:rsidRDefault="00120800" w:rsidP="00120800">
      <w:pPr>
        <w:ind w:firstLine="720"/>
        <w:rPr>
          <w:rFonts w:ascii="Times New Roman" w:hAnsi="Times New Roman" w:cs="Times New Roman"/>
          <w:sz w:val="28"/>
          <w:szCs w:val="28"/>
          <w:lang w:val="vi-VN"/>
        </w:rPr>
      </w:pPr>
      <w:r w:rsidRPr="00120800">
        <w:rPr>
          <w:rFonts w:ascii="Times New Roman" w:hAnsi="Times New Roman" w:cs="Times New Roman"/>
          <w:sz w:val="28"/>
          <w:szCs w:val="28"/>
          <w:lang w:val="vi-VN"/>
        </w:rPr>
        <w:t>b) Nhóm II (điều kiện lao động nặng nhọc, độc hại, nguy hiểm)</w:t>
      </w:r>
      <w:r>
        <w:rPr>
          <w:rFonts w:ascii="Times New Roman" w:hAnsi="Times New Roman" w:cs="Times New Roman"/>
          <w:sz w:val="28"/>
          <w:szCs w:val="28"/>
          <w:lang w:val="vi-VN"/>
        </w:rPr>
        <w:t>:</w:t>
      </w:r>
    </w:p>
    <w:p w14:paraId="192873B0" w14:textId="74041B1B" w:rsidR="00120800" w:rsidRDefault="00120800" w:rsidP="00120800">
      <w:pPr>
        <w:ind w:firstLine="720"/>
        <w:rPr>
          <w:rFonts w:ascii="Times New Roman" w:hAnsi="Times New Roman"/>
          <w:sz w:val="28"/>
          <w:szCs w:val="28"/>
        </w:rPr>
      </w:pPr>
      <w:r>
        <w:rPr>
          <w:rFonts w:ascii="Times New Roman" w:hAnsi="Times New Roman"/>
          <w:sz w:val="28"/>
          <w:szCs w:val="28"/>
          <w:lang w:val="vi-VN"/>
        </w:rPr>
        <w:t xml:space="preserve">                                                                                          </w:t>
      </w:r>
      <w:r w:rsidRPr="00ED6BF6">
        <w:rPr>
          <w:rFonts w:ascii="Times New Roman" w:hAnsi="Times New Roman"/>
          <w:sz w:val="28"/>
          <w:szCs w:val="28"/>
        </w:rPr>
        <w:t>ĐVT: triệu đồng</w:t>
      </w:r>
    </w:p>
    <w:tbl>
      <w:tblPr>
        <w:tblW w:w="9350" w:type="dxa"/>
        <w:tblInd w:w="-5" w:type="dxa"/>
        <w:tblLayout w:type="fixed"/>
        <w:tblLook w:val="04A0" w:firstRow="1" w:lastRow="0" w:firstColumn="1" w:lastColumn="0" w:noHBand="0" w:noVBand="1"/>
      </w:tblPr>
      <w:tblGrid>
        <w:gridCol w:w="1114"/>
        <w:gridCol w:w="1296"/>
        <w:gridCol w:w="1256"/>
        <w:gridCol w:w="1012"/>
        <w:gridCol w:w="1295"/>
        <w:gridCol w:w="985"/>
        <w:gridCol w:w="8"/>
        <w:gridCol w:w="1256"/>
        <w:gridCol w:w="1120"/>
        <w:gridCol w:w="8"/>
      </w:tblGrid>
      <w:tr w:rsidR="00921E31" w:rsidRPr="00921E31" w14:paraId="18CBA54F" w14:textId="77777777" w:rsidTr="00921E31">
        <w:trPr>
          <w:trHeight w:val="930"/>
        </w:trPr>
        <w:tc>
          <w:tcPr>
            <w:tcW w:w="11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91122E"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BẬC</w:t>
            </w:r>
            <w:r w:rsidRPr="00921E31">
              <w:rPr>
                <w:rFonts w:ascii="Times New Roman" w:eastAsia="Times New Roman" w:hAnsi="Times New Roman" w:cs="Times New Roman"/>
                <w:b/>
                <w:bCs/>
                <w:color w:val="000000"/>
                <w:sz w:val="24"/>
                <w:szCs w:val="24"/>
              </w:rPr>
              <w:br/>
              <w:t>LƯƠNG</w:t>
            </w:r>
          </w:p>
        </w:tc>
        <w:tc>
          <w:tcPr>
            <w:tcW w:w="12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348BD"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HỆ SỐ</w:t>
            </w:r>
            <w:r w:rsidRPr="00921E31">
              <w:rPr>
                <w:rFonts w:ascii="Times New Roman" w:eastAsia="Times New Roman" w:hAnsi="Times New Roman" w:cs="Times New Roman"/>
                <w:b/>
                <w:bCs/>
                <w:color w:val="000000"/>
                <w:sz w:val="24"/>
                <w:szCs w:val="24"/>
              </w:rPr>
              <w:br/>
              <w:t> LƯƠNG</w:t>
            </w:r>
          </w:p>
        </w:tc>
        <w:tc>
          <w:tcPr>
            <w:tcW w:w="6940" w:type="dxa"/>
            <w:gridSpan w:val="8"/>
            <w:tcBorders>
              <w:top w:val="single" w:sz="4" w:space="0" w:color="auto"/>
              <w:left w:val="nil"/>
              <w:bottom w:val="single" w:sz="4" w:space="0" w:color="auto"/>
              <w:right w:val="single" w:sz="4" w:space="0" w:color="000000"/>
            </w:tcBorders>
            <w:shd w:val="clear" w:color="000000" w:fill="FFFFFF"/>
            <w:vAlign w:val="center"/>
            <w:hideMark/>
          </w:tcPr>
          <w:p w14:paraId="2FBA4A93"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Mức tiền lương: MLthi = (Hcbi + Hpci) x MLCS x (1 + Hđc)</w:t>
            </w:r>
            <w:r w:rsidRPr="00921E31">
              <w:rPr>
                <w:rFonts w:ascii="Times New Roman" w:eastAsia="Times New Roman" w:hAnsi="Times New Roman" w:cs="Times New Roman"/>
                <w:b/>
                <w:bCs/>
                <w:color w:val="000000"/>
                <w:sz w:val="24"/>
                <w:szCs w:val="24"/>
              </w:rPr>
              <w:br/>
              <w:t>Với mức phụ cấp  Hpci = 0</w:t>
            </w:r>
          </w:p>
        </w:tc>
      </w:tr>
      <w:tr w:rsidR="00921E31" w:rsidRPr="00921E31" w14:paraId="290C535E" w14:textId="77777777" w:rsidTr="00921E31">
        <w:trPr>
          <w:gridAfter w:val="1"/>
          <w:wAfter w:w="8" w:type="dxa"/>
          <w:trHeight w:val="420"/>
        </w:trPr>
        <w:tc>
          <w:tcPr>
            <w:tcW w:w="1114" w:type="dxa"/>
            <w:vMerge/>
            <w:tcBorders>
              <w:top w:val="single" w:sz="4" w:space="0" w:color="auto"/>
              <w:left w:val="single" w:sz="4" w:space="0" w:color="auto"/>
              <w:bottom w:val="single" w:sz="4" w:space="0" w:color="auto"/>
              <w:right w:val="single" w:sz="4" w:space="0" w:color="auto"/>
            </w:tcBorders>
            <w:vAlign w:val="center"/>
            <w:hideMark/>
          </w:tcPr>
          <w:p w14:paraId="579196DC" w14:textId="77777777" w:rsidR="00921E31" w:rsidRPr="00921E31" w:rsidRDefault="00921E31" w:rsidP="00921E31">
            <w:pPr>
              <w:spacing w:after="0" w:line="240" w:lineRule="auto"/>
              <w:rPr>
                <w:rFonts w:ascii="Times New Roman" w:eastAsia="Times New Roman" w:hAnsi="Times New Roman" w:cs="Times New Roman"/>
                <w:b/>
                <w:bCs/>
                <w:color w:val="000000"/>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07555F3D" w14:textId="77777777" w:rsidR="00921E31" w:rsidRPr="00921E31" w:rsidRDefault="00921E31" w:rsidP="00921E31">
            <w:pPr>
              <w:spacing w:after="0" w:line="240" w:lineRule="auto"/>
              <w:rPr>
                <w:rFonts w:ascii="Times New Roman" w:eastAsia="Times New Roman" w:hAnsi="Times New Roman" w:cs="Times New Roman"/>
                <w:b/>
                <w:bCs/>
                <w:color w:val="000000"/>
                <w:sz w:val="24"/>
                <w:szCs w:val="24"/>
              </w:rPr>
            </w:pP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14:paraId="713352C4"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Vùng II</w:t>
            </w:r>
          </w:p>
        </w:tc>
        <w:tc>
          <w:tcPr>
            <w:tcW w:w="2280" w:type="dxa"/>
            <w:gridSpan w:val="2"/>
            <w:tcBorders>
              <w:top w:val="single" w:sz="4" w:space="0" w:color="auto"/>
              <w:left w:val="nil"/>
              <w:bottom w:val="single" w:sz="4" w:space="0" w:color="auto"/>
              <w:right w:val="single" w:sz="4" w:space="0" w:color="auto"/>
            </w:tcBorders>
            <w:shd w:val="clear" w:color="000000" w:fill="FFFFFF"/>
            <w:vAlign w:val="center"/>
            <w:hideMark/>
          </w:tcPr>
          <w:p w14:paraId="58FB1E77"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Vùng III</w:t>
            </w:r>
          </w:p>
        </w:tc>
        <w:tc>
          <w:tcPr>
            <w:tcW w:w="2384" w:type="dxa"/>
            <w:gridSpan w:val="3"/>
            <w:tcBorders>
              <w:top w:val="single" w:sz="4" w:space="0" w:color="auto"/>
              <w:left w:val="nil"/>
              <w:bottom w:val="single" w:sz="4" w:space="0" w:color="auto"/>
              <w:right w:val="single" w:sz="4" w:space="0" w:color="auto"/>
            </w:tcBorders>
            <w:shd w:val="clear" w:color="000000" w:fill="FFFFFF"/>
            <w:vAlign w:val="center"/>
            <w:hideMark/>
          </w:tcPr>
          <w:p w14:paraId="34CC9F69"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Vùng IV</w:t>
            </w:r>
          </w:p>
        </w:tc>
      </w:tr>
      <w:tr w:rsidR="00921E31" w:rsidRPr="00921E31" w14:paraId="386A8011" w14:textId="77777777" w:rsidTr="00921E31">
        <w:trPr>
          <w:trHeight w:val="815"/>
        </w:trPr>
        <w:tc>
          <w:tcPr>
            <w:tcW w:w="1114" w:type="dxa"/>
            <w:vMerge/>
            <w:tcBorders>
              <w:top w:val="single" w:sz="4" w:space="0" w:color="auto"/>
              <w:left w:val="single" w:sz="4" w:space="0" w:color="auto"/>
              <w:bottom w:val="single" w:sz="4" w:space="0" w:color="auto"/>
              <w:right w:val="single" w:sz="4" w:space="0" w:color="auto"/>
            </w:tcBorders>
            <w:vAlign w:val="center"/>
            <w:hideMark/>
          </w:tcPr>
          <w:p w14:paraId="58E6F6EB" w14:textId="77777777" w:rsidR="00921E31" w:rsidRPr="00921E31" w:rsidRDefault="00921E31" w:rsidP="00921E31">
            <w:pPr>
              <w:spacing w:after="0" w:line="240" w:lineRule="auto"/>
              <w:rPr>
                <w:rFonts w:ascii="Times New Roman" w:eastAsia="Times New Roman" w:hAnsi="Times New Roman" w:cs="Times New Roman"/>
                <w:b/>
                <w:bCs/>
                <w:color w:val="000000"/>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2F9B70EF" w14:textId="77777777" w:rsidR="00921E31" w:rsidRPr="00921E31" w:rsidRDefault="00921E31" w:rsidP="00921E31">
            <w:pPr>
              <w:spacing w:after="0" w:line="240" w:lineRule="auto"/>
              <w:rPr>
                <w:rFonts w:ascii="Times New Roman" w:eastAsia="Times New Roman" w:hAnsi="Times New Roman" w:cs="Times New Roman"/>
                <w:b/>
                <w:bCs/>
                <w:color w:val="000000"/>
                <w:sz w:val="24"/>
                <w:szCs w:val="24"/>
              </w:rPr>
            </w:pPr>
          </w:p>
        </w:tc>
        <w:tc>
          <w:tcPr>
            <w:tcW w:w="1256" w:type="dxa"/>
            <w:tcBorders>
              <w:top w:val="nil"/>
              <w:left w:val="nil"/>
              <w:bottom w:val="single" w:sz="4" w:space="0" w:color="auto"/>
              <w:right w:val="single" w:sz="4" w:space="0" w:color="auto"/>
            </w:tcBorders>
            <w:shd w:val="clear" w:color="auto" w:fill="auto"/>
            <w:vAlign w:val="center"/>
            <w:hideMark/>
          </w:tcPr>
          <w:p w14:paraId="79485950"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Hệ tăng</w:t>
            </w:r>
            <w:r w:rsidRPr="00921E31">
              <w:rPr>
                <w:rFonts w:ascii="Times New Roman" w:eastAsia="Times New Roman" w:hAnsi="Times New Roman" w:cs="Times New Roman"/>
                <w:b/>
                <w:bCs/>
                <w:color w:val="000000"/>
                <w:sz w:val="24"/>
                <w:szCs w:val="24"/>
              </w:rPr>
              <w:br/>
              <w:t xml:space="preserve"> thêm tiền lương</w:t>
            </w:r>
          </w:p>
        </w:tc>
        <w:tc>
          <w:tcPr>
            <w:tcW w:w="1012" w:type="dxa"/>
            <w:tcBorders>
              <w:top w:val="nil"/>
              <w:left w:val="nil"/>
              <w:bottom w:val="single" w:sz="4" w:space="0" w:color="auto"/>
              <w:right w:val="single" w:sz="4" w:space="0" w:color="auto"/>
            </w:tcBorders>
            <w:shd w:val="clear" w:color="000000" w:fill="FFFFFF"/>
            <w:vAlign w:val="center"/>
            <w:hideMark/>
          </w:tcPr>
          <w:p w14:paraId="67973FC1"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Mức tiền lương</w:t>
            </w:r>
          </w:p>
        </w:tc>
        <w:tc>
          <w:tcPr>
            <w:tcW w:w="1295" w:type="dxa"/>
            <w:tcBorders>
              <w:top w:val="nil"/>
              <w:left w:val="nil"/>
              <w:bottom w:val="single" w:sz="4" w:space="0" w:color="auto"/>
              <w:right w:val="single" w:sz="4" w:space="0" w:color="auto"/>
            </w:tcBorders>
            <w:shd w:val="clear" w:color="auto" w:fill="auto"/>
            <w:vAlign w:val="center"/>
            <w:hideMark/>
          </w:tcPr>
          <w:p w14:paraId="3075CC52"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Hệ tăng</w:t>
            </w:r>
            <w:r w:rsidRPr="00921E31">
              <w:rPr>
                <w:rFonts w:ascii="Times New Roman" w:eastAsia="Times New Roman" w:hAnsi="Times New Roman" w:cs="Times New Roman"/>
                <w:b/>
                <w:bCs/>
                <w:color w:val="000000"/>
                <w:sz w:val="24"/>
                <w:szCs w:val="24"/>
              </w:rPr>
              <w:br/>
              <w:t xml:space="preserve"> thêm tiền lương</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322C2D46"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Mức tiền lương</w:t>
            </w:r>
          </w:p>
        </w:tc>
        <w:tc>
          <w:tcPr>
            <w:tcW w:w="1256" w:type="dxa"/>
            <w:tcBorders>
              <w:top w:val="nil"/>
              <w:left w:val="nil"/>
              <w:bottom w:val="single" w:sz="4" w:space="0" w:color="auto"/>
              <w:right w:val="single" w:sz="4" w:space="0" w:color="auto"/>
            </w:tcBorders>
            <w:shd w:val="clear" w:color="auto" w:fill="auto"/>
            <w:vAlign w:val="center"/>
            <w:hideMark/>
          </w:tcPr>
          <w:p w14:paraId="63D194D8"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Hệ tăng</w:t>
            </w:r>
            <w:r w:rsidRPr="00921E31">
              <w:rPr>
                <w:rFonts w:ascii="Times New Roman" w:eastAsia="Times New Roman" w:hAnsi="Times New Roman" w:cs="Times New Roman"/>
                <w:b/>
                <w:bCs/>
                <w:color w:val="000000"/>
                <w:sz w:val="24"/>
                <w:szCs w:val="24"/>
              </w:rPr>
              <w:br/>
              <w:t xml:space="preserve"> thêm tiền lương</w:t>
            </w:r>
          </w:p>
        </w:tc>
        <w:tc>
          <w:tcPr>
            <w:tcW w:w="1127" w:type="dxa"/>
            <w:gridSpan w:val="2"/>
            <w:tcBorders>
              <w:top w:val="nil"/>
              <w:left w:val="nil"/>
              <w:bottom w:val="single" w:sz="4" w:space="0" w:color="auto"/>
              <w:right w:val="single" w:sz="4" w:space="0" w:color="auto"/>
            </w:tcBorders>
            <w:shd w:val="clear" w:color="000000" w:fill="FFFFFF"/>
            <w:vAlign w:val="center"/>
            <w:hideMark/>
          </w:tcPr>
          <w:p w14:paraId="7A480811" w14:textId="77777777" w:rsidR="00921E31" w:rsidRPr="00921E31" w:rsidRDefault="00921E31" w:rsidP="00921E31">
            <w:pPr>
              <w:spacing w:after="0" w:line="240" w:lineRule="auto"/>
              <w:jc w:val="center"/>
              <w:rPr>
                <w:rFonts w:ascii="Times New Roman" w:eastAsia="Times New Roman" w:hAnsi="Times New Roman" w:cs="Times New Roman"/>
                <w:b/>
                <w:bCs/>
                <w:color w:val="000000"/>
                <w:sz w:val="24"/>
                <w:szCs w:val="24"/>
              </w:rPr>
            </w:pPr>
            <w:r w:rsidRPr="00921E31">
              <w:rPr>
                <w:rFonts w:ascii="Times New Roman" w:eastAsia="Times New Roman" w:hAnsi="Times New Roman" w:cs="Times New Roman"/>
                <w:b/>
                <w:bCs/>
                <w:color w:val="000000"/>
                <w:sz w:val="24"/>
                <w:szCs w:val="24"/>
              </w:rPr>
              <w:t>Mức tiền lương</w:t>
            </w:r>
          </w:p>
        </w:tc>
      </w:tr>
      <w:tr w:rsidR="00921E31" w:rsidRPr="00921E31" w14:paraId="436B4000" w14:textId="77777777" w:rsidTr="00921E31">
        <w:trPr>
          <w:trHeight w:val="450"/>
        </w:trPr>
        <w:tc>
          <w:tcPr>
            <w:tcW w:w="1114" w:type="dxa"/>
            <w:tcBorders>
              <w:top w:val="nil"/>
              <w:left w:val="single" w:sz="4" w:space="0" w:color="auto"/>
              <w:bottom w:val="single" w:sz="4" w:space="0" w:color="auto"/>
              <w:right w:val="single" w:sz="4" w:space="0" w:color="auto"/>
            </w:tcBorders>
            <w:shd w:val="clear" w:color="000000" w:fill="FFFFFF"/>
            <w:vAlign w:val="center"/>
            <w:hideMark/>
          </w:tcPr>
          <w:p w14:paraId="68BFEACF" w14:textId="77777777" w:rsidR="00921E31" w:rsidRPr="00921E31" w:rsidRDefault="00921E31" w:rsidP="00921E31">
            <w:pPr>
              <w:spacing w:after="0" w:line="240" w:lineRule="auto"/>
              <w:jc w:val="center"/>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I</w:t>
            </w:r>
          </w:p>
        </w:tc>
        <w:tc>
          <w:tcPr>
            <w:tcW w:w="1296" w:type="dxa"/>
            <w:tcBorders>
              <w:top w:val="nil"/>
              <w:left w:val="nil"/>
              <w:bottom w:val="single" w:sz="4" w:space="0" w:color="auto"/>
              <w:right w:val="single" w:sz="4" w:space="0" w:color="auto"/>
            </w:tcBorders>
            <w:shd w:val="clear" w:color="000000" w:fill="FFFFFF"/>
            <w:vAlign w:val="center"/>
            <w:hideMark/>
          </w:tcPr>
          <w:p w14:paraId="259FF0DA"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1,67</w:t>
            </w:r>
          </w:p>
        </w:tc>
        <w:tc>
          <w:tcPr>
            <w:tcW w:w="1256" w:type="dxa"/>
            <w:tcBorders>
              <w:top w:val="nil"/>
              <w:left w:val="nil"/>
              <w:bottom w:val="single" w:sz="4" w:space="0" w:color="auto"/>
              <w:right w:val="single" w:sz="4" w:space="0" w:color="auto"/>
            </w:tcBorders>
            <w:shd w:val="clear" w:color="000000" w:fill="FFFFFF"/>
            <w:vAlign w:val="center"/>
            <w:hideMark/>
          </w:tcPr>
          <w:p w14:paraId="03E79305"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0,7</w:t>
            </w:r>
          </w:p>
        </w:tc>
        <w:tc>
          <w:tcPr>
            <w:tcW w:w="1012" w:type="dxa"/>
            <w:tcBorders>
              <w:top w:val="nil"/>
              <w:left w:val="nil"/>
              <w:bottom w:val="single" w:sz="4" w:space="0" w:color="auto"/>
              <w:right w:val="single" w:sz="4" w:space="0" w:color="auto"/>
            </w:tcBorders>
            <w:shd w:val="clear" w:color="auto" w:fill="auto"/>
            <w:noWrap/>
            <w:vAlign w:val="center"/>
            <w:hideMark/>
          </w:tcPr>
          <w:p w14:paraId="65FFE6A7"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6,64326</w:t>
            </w:r>
          </w:p>
        </w:tc>
        <w:tc>
          <w:tcPr>
            <w:tcW w:w="1295" w:type="dxa"/>
            <w:tcBorders>
              <w:top w:val="nil"/>
              <w:left w:val="nil"/>
              <w:bottom w:val="single" w:sz="4" w:space="0" w:color="auto"/>
              <w:right w:val="single" w:sz="4" w:space="0" w:color="auto"/>
            </w:tcBorders>
            <w:shd w:val="clear" w:color="auto" w:fill="auto"/>
            <w:noWrap/>
            <w:vAlign w:val="center"/>
            <w:hideMark/>
          </w:tcPr>
          <w:p w14:paraId="25408B95"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0,5</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383790B9"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5,8617</w:t>
            </w:r>
          </w:p>
        </w:tc>
        <w:tc>
          <w:tcPr>
            <w:tcW w:w="1256" w:type="dxa"/>
            <w:tcBorders>
              <w:top w:val="nil"/>
              <w:left w:val="nil"/>
              <w:bottom w:val="single" w:sz="4" w:space="0" w:color="auto"/>
              <w:right w:val="single" w:sz="4" w:space="0" w:color="auto"/>
            </w:tcBorders>
            <w:shd w:val="clear" w:color="auto" w:fill="auto"/>
            <w:noWrap/>
            <w:vAlign w:val="center"/>
            <w:hideMark/>
          </w:tcPr>
          <w:p w14:paraId="46B7C885"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0,3</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39482D1"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5,08014</w:t>
            </w:r>
          </w:p>
        </w:tc>
      </w:tr>
      <w:tr w:rsidR="00921E31" w:rsidRPr="00921E31" w14:paraId="1BACD5C6" w14:textId="77777777" w:rsidTr="00921E31">
        <w:trPr>
          <w:trHeight w:val="450"/>
        </w:trPr>
        <w:tc>
          <w:tcPr>
            <w:tcW w:w="1114" w:type="dxa"/>
            <w:tcBorders>
              <w:top w:val="nil"/>
              <w:left w:val="single" w:sz="4" w:space="0" w:color="auto"/>
              <w:bottom w:val="single" w:sz="4" w:space="0" w:color="auto"/>
              <w:right w:val="single" w:sz="4" w:space="0" w:color="auto"/>
            </w:tcBorders>
            <w:shd w:val="clear" w:color="000000" w:fill="FFFFFF"/>
            <w:vAlign w:val="center"/>
            <w:hideMark/>
          </w:tcPr>
          <w:p w14:paraId="0483230F" w14:textId="77777777" w:rsidR="00921E31" w:rsidRPr="00921E31" w:rsidRDefault="00921E31" w:rsidP="00921E31">
            <w:pPr>
              <w:spacing w:after="0" w:line="240" w:lineRule="auto"/>
              <w:jc w:val="center"/>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II</w:t>
            </w:r>
          </w:p>
        </w:tc>
        <w:tc>
          <w:tcPr>
            <w:tcW w:w="1296" w:type="dxa"/>
            <w:tcBorders>
              <w:top w:val="nil"/>
              <w:left w:val="nil"/>
              <w:bottom w:val="single" w:sz="4" w:space="0" w:color="auto"/>
              <w:right w:val="single" w:sz="4" w:space="0" w:color="auto"/>
            </w:tcBorders>
            <w:shd w:val="clear" w:color="000000" w:fill="FFFFFF"/>
            <w:vAlign w:val="center"/>
            <w:hideMark/>
          </w:tcPr>
          <w:p w14:paraId="35E4AEDF"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1,96</w:t>
            </w:r>
          </w:p>
        </w:tc>
        <w:tc>
          <w:tcPr>
            <w:tcW w:w="1256" w:type="dxa"/>
            <w:tcBorders>
              <w:top w:val="nil"/>
              <w:left w:val="nil"/>
              <w:bottom w:val="single" w:sz="4" w:space="0" w:color="auto"/>
              <w:right w:val="single" w:sz="4" w:space="0" w:color="auto"/>
            </w:tcBorders>
            <w:shd w:val="clear" w:color="000000" w:fill="FFFFFF"/>
            <w:vAlign w:val="center"/>
            <w:hideMark/>
          </w:tcPr>
          <w:p w14:paraId="2115723C"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0,7</w:t>
            </w:r>
          </w:p>
        </w:tc>
        <w:tc>
          <w:tcPr>
            <w:tcW w:w="1012" w:type="dxa"/>
            <w:tcBorders>
              <w:top w:val="nil"/>
              <w:left w:val="nil"/>
              <w:bottom w:val="single" w:sz="4" w:space="0" w:color="auto"/>
              <w:right w:val="single" w:sz="4" w:space="0" w:color="auto"/>
            </w:tcBorders>
            <w:shd w:val="clear" w:color="auto" w:fill="auto"/>
            <w:noWrap/>
            <w:vAlign w:val="center"/>
            <w:hideMark/>
          </w:tcPr>
          <w:p w14:paraId="4ECC3DBD"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7,79688</w:t>
            </w:r>
          </w:p>
        </w:tc>
        <w:tc>
          <w:tcPr>
            <w:tcW w:w="1295" w:type="dxa"/>
            <w:tcBorders>
              <w:top w:val="nil"/>
              <w:left w:val="nil"/>
              <w:bottom w:val="single" w:sz="4" w:space="0" w:color="auto"/>
              <w:right w:val="single" w:sz="4" w:space="0" w:color="auto"/>
            </w:tcBorders>
            <w:shd w:val="clear" w:color="auto" w:fill="auto"/>
            <w:noWrap/>
            <w:vAlign w:val="center"/>
            <w:hideMark/>
          </w:tcPr>
          <w:p w14:paraId="0C69629D"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0,5</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41F8EA8A"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6,8796</w:t>
            </w:r>
          </w:p>
        </w:tc>
        <w:tc>
          <w:tcPr>
            <w:tcW w:w="1256" w:type="dxa"/>
            <w:tcBorders>
              <w:top w:val="nil"/>
              <w:left w:val="nil"/>
              <w:bottom w:val="single" w:sz="4" w:space="0" w:color="auto"/>
              <w:right w:val="single" w:sz="4" w:space="0" w:color="auto"/>
            </w:tcBorders>
            <w:shd w:val="clear" w:color="auto" w:fill="auto"/>
            <w:noWrap/>
            <w:vAlign w:val="center"/>
            <w:hideMark/>
          </w:tcPr>
          <w:p w14:paraId="054A913E"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0,3</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8B2BA96"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5,96232</w:t>
            </w:r>
          </w:p>
        </w:tc>
      </w:tr>
      <w:tr w:rsidR="00921E31" w:rsidRPr="00921E31" w14:paraId="0882CC72" w14:textId="77777777" w:rsidTr="00921E31">
        <w:trPr>
          <w:trHeight w:val="450"/>
        </w:trPr>
        <w:tc>
          <w:tcPr>
            <w:tcW w:w="1114" w:type="dxa"/>
            <w:tcBorders>
              <w:top w:val="nil"/>
              <w:left w:val="single" w:sz="4" w:space="0" w:color="auto"/>
              <w:bottom w:val="single" w:sz="4" w:space="0" w:color="auto"/>
              <w:right w:val="single" w:sz="4" w:space="0" w:color="auto"/>
            </w:tcBorders>
            <w:shd w:val="clear" w:color="000000" w:fill="FFFFFF"/>
            <w:vAlign w:val="center"/>
            <w:hideMark/>
          </w:tcPr>
          <w:p w14:paraId="5091D922" w14:textId="77777777" w:rsidR="00921E31" w:rsidRPr="00921E31" w:rsidRDefault="00921E31" w:rsidP="00921E31">
            <w:pPr>
              <w:spacing w:after="0" w:line="240" w:lineRule="auto"/>
              <w:jc w:val="center"/>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II</w:t>
            </w:r>
          </w:p>
        </w:tc>
        <w:tc>
          <w:tcPr>
            <w:tcW w:w="1296" w:type="dxa"/>
            <w:tcBorders>
              <w:top w:val="nil"/>
              <w:left w:val="nil"/>
              <w:bottom w:val="single" w:sz="4" w:space="0" w:color="auto"/>
              <w:right w:val="single" w:sz="4" w:space="0" w:color="auto"/>
            </w:tcBorders>
            <w:shd w:val="clear" w:color="000000" w:fill="FFFFFF"/>
            <w:vAlign w:val="center"/>
            <w:hideMark/>
          </w:tcPr>
          <w:p w14:paraId="0643BCC8"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2,31</w:t>
            </w:r>
          </w:p>
        </w:tc>
        <w:tc>
          <w:tcPr>
            <w:tcW w:w="1256" w:type="dxa"/>
            <w:tcBorders>
              <w:top w:val="nil"/>
              <w:left w:val="nil"/>
              <w:bottom w:val="single" w:sz="4" w:space="0" w:color="auto"/>
              <w:right w:val="single" w:sz="4" w:space="0" w:color="auto"/>
            </w:tcBorders>
            <w:shd w:val="clear" w:color="000000" w:fill="FFFFFF"/>
            <w:vAlign w:val="center"/>
            <w:hideMark/>
          </w:tcPr>
          <w:p w14:paraId="6FADE672"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0,7</w:t>
            </w:r>
          </w:p>
        </w:tc>
        <w:tc>
          <w:tcPr>
            <w:tcW w:w="1012" w:type="dxa"/>
            <w:tcBorders>
              <w:top w:val="nil"/>
              <w:left w:val="nil"/>
              <w:bottom w:val="single" w:sz="4" w:space="0" w:color="auto"/>
              <w:right w:val="single" w:sz="4" w:space="0" w:color="auto"/>
            </w:tcBorders>
            <w:shd w:val="clear" w:color="auto" w:fill="auto"/>
            <w:noWrap/>
            <w:vAlign w:val="center"/>
            <w:hideMark/>
          </w:tcPr>
          <w:p w14:paraId="7D6EA08A"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9,18918</w:t>
            </w:r>
          </w:p>
        </w:tc>
        <w:tc>
          <w:tcPr>
            <w:tcW w:w="1295" w:type="dxa"/>
            <w:tcBorders>
              <w:top w:val="nil"/>
              <w:left w:val="nil"/>
              <w:bottom w:val="single" w:sz="4" w:space="0" w:color="auto"/>
              <w:right w:val="single" w:sz="4" w:space="0" w:color="auto"/>
            </w:tcBorders>
            <w:shd w:val="clear" w:color="auto" w:fill="auto"/>
            <w:noWrap/>
            <w:vAlign w:val="center"/>
            <w:hideMark/>
          </w:tcPr>
          <w:p w14:paraId="1811DB86"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0,5</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001F743B"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8,1081</w:t>
            </w:r>
          </w:p>
        </w:tc>
        <w:tc>
          <w:tcPr>
            <w:tcW w:w="1256" w:type="dxa"/>
            <w:tcBorders>
              <w:top w:val="nil"/>
              <w:left w:val="nil"/>
              <w:bottom w:val="single" w:sz="4" w:space="0" w:color="auto"/>
              <w:right w:val="single" w:sz="4" w:space="0" w:color="auto"/>
            </w:tcBorders>
            <w:shd w:val="clear" w:color="auto" w:fill="auto"/>
            <w:noWrap/>
            <w:vAlign w:val="center"/>
            <w:hideMark/>
          </w:tcPr>
          <w:p w14:paraId="51BAB906"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0,3</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35900DD"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7,02702</w:t>
            </w:r>
          </w:p>
        </w:tc>
      </w:tr>
      <w:tr w:rsidR="00921E31" w:rsidRPr="00921E31" w14:paraId="5135D323" w14:textId="77777777" w:rsidTr="00921E31">
        <w:trPr>
          <w:trHeight w:val="45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1CE9E0B2" w14:textId="77777777" w:rsidR="00921E31" w:rsidRPr="00921E31" w:rsidRDefault="00921E31" w:rsidP="00921E31">
            <w:pPr>
              <w:spacing w:after="0" w:line="240" w:lineRule="auto"/>
              <w:jc w:val="center"/>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IV</w:t>
            </w:r>
          </w:p>
        </w:tc>
        <w:tc>
          <w:tcPr>
            <w:tcW w:w="1296" w:type="dxa"/>
            <w:tcBorders>
              <w:top w:val="nil"/>
              <w:left w:val="nil"/>
              <w:bottom w:val="single" w:sz="4" w:space="0" w:color="auto"/>
              <w:right w:val="single" w:sz="4" w:space="0" w:color="auto"/>
            </w:tcBorders>
            <w:shd w:val="clear" w:color="000000" w:fill="FFFFFF"/>
            <w:vAlign w:val="center"/>
            <w:hideMark/>
          </w:tcPr>
          <w:p w14:paraId="535DD7BE"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2,71</w:t>
            </w:r>
          </w:p>
        </w:tc>
        <w:tc>
          <w:tcPr>
            <w:tcW w:w="1256" w:type="dxa"/>
            <w:tcBorders>
              <w:top w:val="nil"/>
              <w:left w:val="nil"/>
              <w:bottom w:val="single" w:sz="4" w:space="0" w:color="auto"/>
              <w:right w:val="single" w:sz="4" w:space="0" w:color="auto"/>
            </w:tcBorders>
            <w:shd w:val="clear" w:color="000000" w:fill="FFFFFF"/>
            <w:vAlign w:val="center"/>
            <w:hideMark/>
          </w:tcPr>
          <w:p w14:paraId="522A6E03"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0,7</w:t>
            </w:r>
          </w:p>
        </w:tc>
        <w:tc>
          <w:tcPr>
            <w:tcW w:w="1012" w:type="dxa"/>
            <w:tcBorders>
              <w:top w:val="nil"/>
              <w:left w:val="nil"/>
              <w:bottom w:val="single" w:sz="4" w:space="0" w:color="auto"/>
              <w:right w:val="single" w:sz="4" w:space="0" w:color="auto"/>
            </w:tcBorders>
            <w:shd w:val="clear" w:color="auto" w:fill="auto"/>
            <w:noWrap/>
            <w:vAlign w:val="center"/>
            <w:hideMark/>
          </w:tcPr>
          <w:p w14:paraId="40CB48B3"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10,7804</w:t>
            </w:r>
          </w:p>
        </w:tc>
        <w:tc>
          <w:tcPr>
            <w:tcW w:w="1295" w:type="dxa"/>
            <w:tcBorders>
              <w:top w:val="nil"/>
              <w:left w:val="nil"/>
              <w:bottom w:val="single" w:sz="4" w:space="0" w:color="auto"/>
              <w:right w:val="single" w:sz="4" w:space="0" w:color="auto"/>
            </w:tcBorders>
            <w:shd w:val="clear" w:color="auto" w:fill="auto"/>
            <w:noWrap/>
            <w:vAlign w:val="center"/>
            <w:hideMark/>
          </w:tcPr>
          <w:p w14:paraId="51B0CC2D"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0,5</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0695A953"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9,5121</w:t>
            </w:r>
          </w:p>
        </w:tc>
        <w:tc>
          <w:tcPr>
            <w:tcW w:w="1256" w:type="dxa"/>
            <w:tcBorders>
              <w:top w:val="nil"/>
              <w:left w:val="nil"/>
              <w:bottom w:val="single" w:sz="4" w:space="0" w:color="auto"/>
              <w:right w:val="single" w:sz="4" w:space="0" w:color="auto"/>
            </w:tcBorders>
            <w:shd w:val="clear" w:color="auto" w:fill="auto"/>
            <w:noWrap/>
            <w:vAlign w:val="center"/>
            <w:hideMark/>
          </w:tcPr>
          <w:p w14:paraId="368D99DD"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0,3</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1547C6A"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8,24382</w:t>
            </w:r>
          </w:p>
        </w:tc>
      </w:tr>
      <w:tr w:rsidR="00921E31" w:rsidRPr="00921E31" w14:paraId="37E8EA64" w14:textId="77777777" w:rsidTr="00921E31">
        <w:trPr>
          <w:trHeight w:val="45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18F1BD75" w14:textId="77777777" w:rsidR="00921E31" w:rsidRPr="00921E31" w:rsidRDefault="00921E31" w:rsidP="00921E31">
            <w:pPr>
              <w:spacing w:after="0" w:line="240" w:lineRule="auto"/>
              <w:jc w:val="center"/>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V</w:t>
            </w:r>
          </w:p>
        </w:tc>
        <w:tc>
          <w:tcPr>
            <w:tcW w:w="1296" w:type="dxa"/>
            <w:tcBorders>
              <w:top w:val="nil"/>
              <w:left w:val="nil"/>
              <w:bottom w:val="single" w:sz="4" w:space="0" w:color="auto"/>
              <w:right w:val="single" w:sz="4" w:space="0" w:color="auto"/>
            </w:tcBorders>
            <w:shd w:val="clear" w:color="000000" w:fill="FFFFFF"/>
            <w:vAlign w:val="center"/>
            <w:hideMark/>
          </w:tcPr>
          <w:p w14:paraId="0CFDFFE2"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3,19</w:t>
            </w:r>
          </w:p>
        </w:tc>
        <w:tc>
          <w:tcPr>
            <w:tcW w:w="1256" w:type="dxa"/>
            <w:tcBorders>
              <w:top w:val="nil"/>
              <w:left w:val="nil"/>
              <w:bottom w:val="single" w:sz="4" w:space="0" w:color="auto"/>
              <w:right w:val="single" w:sz="4" w:space="0" w:color="auto"/>
            </w:tcBorders>
            <w:shd w:val="clear" w:color="000000" w:fill="FFFFFF"/>
            <w:vAlign w:val="center"/>
            <w:hideMark/>
          </w:tcPr>
          <w:p w14:paraId="074E346E"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0,7</w:t>
            </w:r>
          </w:p>
        </w:tc>
        <w:tc>
          <w:tcPr>
            <w:tcW w:w="1012" w:type="dxa"/>
            <w:tcBorders>
              <w:top w:val="nil"/>
              <w:left w:val="nil"/>
              <w:bottom w:val="single" w:sz="4" w:space="0" w:color="auto"/>
              <w:right w:val="single" w:sz="4" w:space="0" w:color="auto"/>
            </w:tcBorders>
            <w:shd w:val="clear" w:color="auto" w:fill="auto"/>
            <w:noWrap/>
            <w:vAlign w:val="center"/>
            <w:hideMark/>
          </w:tcPr>
          <w:p w14:paraId="5E3E23B2"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12,6898</w:t>
            </w:r>
          </w:p>
        </w:tc>
        <w:tc>
          <w:tcPr>
            <w:tcW w:w="1295" w:type="dxa"/>
            <w:tcBorders>
              <w:top w:val="nil"/>
              <w:left w:val="nil"/>
              <w:bottom w:val="single" w:sz="4" w:space="0" w:color="auto"/>
              <w:right w:val="single" w:sz="4" w:space="0" w:color="auto"/>
            </w:tcBorders>
            <w:shd w:val="clear" w:color="auto" w:fill="auto"/>
            <w:noWrap/>
            <w:vAlign w:val="center"/>
            <w:hideMark/>
          </w:tcPr>
          <w:p w14:paraId="10EC454C"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0,5</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532B4216"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11,1969</w:t>
            </w:r>
          </w:p>
        </w:tc>
        <w:tc>
          <w:tcPr>
            <w:tcW w:w="1256" w:type="dxa"/>
            <w:tcBorders>
              <w:top w:val="nil"/>
              <w:left w:val="nil"/>
              <w:bottom w:val="single" w:sz="4" w:space="0" w:color="auto"/>
              <w:right w:val="single" w:sz="4" w:space="0" w:color="auto"/>
            </w:tcBorders>
            <w:shd w:val="clear" w:color="auto" w:fill="auto"/>
            <w:noWrap/>
            <w:vAlign w:val="center"/>
            <w:hideMark/>
          </w:tcPr>
          <w:p w14:paraId="3D9318CA"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0,3</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F2ACC35"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9,70398</w:t>
            </w:r>
          </w:p>
        </w:tc>
      </w:tr>
      <w:tr w:rsidR="00921E31" w:rsidRPr="00921E31" w14:paraId="00F15079" w14:textId="77777777" w:rsidTr="00921E31">
        <w:trPr>
          <w:trHeight w:val="45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D74CFB2" w14:textId="77777777" w:rsidR="00921E31" w:rsidRPr="00921E31" w:rsidRDefault="00921E31" w:rsidP="00921E31">
            <w:pPr>
              <w:spacing w:after="0" w:line="240" w:lineRule="auto"/>
              <w:jc w:val="center"/>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VI</w:t>
            </w:r>
          </w:p>
        </w:tc>
        <w:tc>
          <w:tcPr>
            <w:tcW w:w="1296" w:type="dxa"/>
            <w:tcBorders>
              <w:top w:val="nil"/>
              <w:left w:val="nil"/>
              <w:bottom w:val="single" w:sz="4" w:space="0" w:color="auto"/>
              <w:right w:val="single" w:sz="4" w:space="0" w:color="auto"/>
            </w:tcBorders>
            <w:shd w:val="clear" w:color="000000" w:fill="FFFFFF"/>
            <w:vAlign w:val="center"/>
            <w:hideMark/>
          </w:tcPr>
          <w:p w14:paraId="0550E9E9"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3,74</w:t>
            </w:r>
          </w:p>
        </w:tc>
        <w:tc>
          <w:tcPr>
            <w:tcW w:w="1256" w:type="dxa"/>
            <w:tcBorders>
              <w:top w:val="nil"/>
              <w:left w:val="nil"/>
              <w:bottom w:val="single" w:sz="4" w:space="0" w:color="auto"/>
              <w:right w:val="single" w:sz="4" w:space="0" w:color="auto"/>
            </w:tcBorders>
            <w:shd w:val="clear" w:color="000000" w:fill="FFFFFF"/>
            <w:vAlign w:val="center"/>
            <w:hideMark/>
          </w:tcPr>
          <w:p w14:paraId="0C2A4812"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0,7</w:t>
            </w:r>
          </w:p>
        </w:tc>
        <w:tc>
          <w:tcPr>
            <w:tcW w:w="1012" w:type="dxa"/>
            <w:tcBorders>
              <w:top w:val="nil"/>
              <w:left w:val="nil"/>
              <w:bottom w:val="single" w:sz="4" w:space="0" w:color="auto"/>
              <w:right w:val="single" w:sz="4" w:space="0" w:color="auto"/>
            </w:tcBorders>
            <w:shd w:val="clear" w:color="auto" w:fill="auto"/>
            <w:noWrap/>
            <w:vAlign w:val="center"/>
            <w:hideMark/>
          </w:tcPr>
          <w:p w14:paraId="4D1B8566"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14,8777</w:t>
            </w:r>
          </w:p>
        </w:tc>
        <w:tc>
          <w:tcPr>
            <w:tcW w:w="1295" w:type="dxa"/>
            <w:tcBorders>
              <w:top w:val="nil"/>
              <w:left w:val="nil"/>
              <w:bottom w:val="single" w:sz="4" w:space="0" w:color="auto"/>
              <w:right w:val="single" w:sz="4" w:space="0" w:color="auto"/>
            </w:tcBorders>
            <w:shd w:val="clear" w:color="auto" w:fill="auto"/>
            <w:noWrap/>
            <w:vAlign w:val="center"/>
            <w:hideMark/>
          </w:tcPr>
          <w:p w14:paraId="33D97000"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0,5</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37AA7097"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13,1274</w:t>
            </w:r>
          </w:p>
        </w:tc>
        <w:tc>
          <w:tcPr>
            <w:tcW w:w="1256" w:type="dxa"/>
            <w:tcBorders>
              <w:top w:val="nil"/>
              <w:left w:val="nil"/>
              <w:bottom w:val="single" w:sz="4" w:space="0" w:color="auto"/>
              <w:right w:val="single" w:sz="4" w:space="0" w:color="auto"/>
            </w:tcBorders>
            <w:shd w:val="clear" w:color="auto" w:fill="auto"/>
            <w:noWrap/>
            <w:vAlign w:val="center"/>
            <w:hideMark/>
          </w:tcPr>
          <w:p w14:paraId="20AE1A5D"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0,3</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2361C87"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11,3771</w:t>
            </w:r>
          </w:p>
        </w:tc>
      </w:tr>
      <w:tr w:rsidR="00921E31" w:rsidRPr="00921E31" w14:paraId="59A42D8B" w14:textId="77777777" w:rsidTr="00921E31">
        <w:trPr>
          <w:trHeight w:val="45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4A8D4E0" w14:textId="77777777" w:rsidR="00921E31" w:rsidRPr="00921E31" w:rsidRDefault="00921E31" w:rsidP="00921E31">
            <w:pPr>
              <w:spacing w:after="0" w:line="240" w:lineRule="auto"/>
              <w:jc w:val="center"/>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VII</w:t>
            </w:r>
          </w:p>
        </w:tc>
        <w:tc>
          <w:tcPr>
            <w:tcW w:w="1296" w:type="dxa"/>
            <w:tcBorders>
              <w:top w:val="nil"/>
              <w:left w:val="nil"/>
              <w:bottom w:val="single" w:sz="4" w:space="0" w:color="auto"/>
              <w:right w:val="single" w:sz="4" w:space="0" w:color="auto"/>
            </w:tcBorders>
            <w:shd w:val="clear" w:color="000000" w:fill="FFFFFF"/>
            <w:vAlign w:val="center"/>
            <w:hideMark/>
          </w:tcPr>
          <w:p w14:paraId="1BFB6195"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4,4</w:t>
            </w:r>
          </w:p>
        </w:tc>
        <w:tc>
          <w:tcPr>
            <w:tcW w:w="1256" w:type="dxa"/>
            <w:tcBorders>
              <w:top w:val="nil"/>
              <w:left w:val="nil"/>
              <w:bottom w:val="single" w:sz="4" w:space="0" w:color="auto"/>
              <w:right w:val="single" w:sz="4" w:space="0" w:color="auto"/>
            </w:tcBorders>
            <w:shd w:val="clear" w:color="000000" w:fill="FFFFFF"/>
            <w:vAlign w:val="center"/>
            <w:hideMark/>
          </w:tcPr>
          <w:p w14:paraId="15DB45A8"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0,7</w:t>
            </w:r>
          </w:p>
        </w:tc>
        <w:tc>
          <w:tcPr>
            <w:tcW w:w="1012" w:type="dxa"/>
            <w:tcBorders>
              <w:top w:val="nil"/>
              <w:left w:val="nil"/>
              <w:bottom w:val="single" w:sz="4" w:space="0" w:color="auto"/>
              <w:right w:val="single" w:sz="4" w:space="0" w:color="auto"/>
            </w:tcBorders>
            <w:shd w:val="clear" w:color="auto" w:fill="auto"/>
            <w:noWrap/>
            <w:vAlign w:val="center"/>
            <w:hideMark/>
          </w:tcPr>
          <w:p w14:paraId="180BFE2C"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17,5032</w:t>
            </w:r>
          </w:p>
        </w:tc>
        <w:tc>
          <w:tcPr>
            <w:tcW w:w="1295" w:type="dxa"/>
            <w:tcBorders>
              <w:top w:val="nil"/>
              <w:left w:val="nil"/>
              <w:bottom w:val="single" w:sz="4" w:space="0" w:color="auto"/>
              <w:right w:val="single" w:sz="4" w:space="0" w:color="auto"/>
            </w:tcBorders>
            <w:shd w:val="clear" w:color="auto" w:fill="auto"/>
            <w:noWrap/>
            <w:vAlign w:val="center"/>
            <w:hideMark/>
          </w:tcPr>
          <w:p w14:paraId="1F22A40B"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0,5</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0EFC0D78"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15,444</w:t>
            </w:r>
          </w:p>
        </w:tc>
        <w:tc>
          <w:tcPr>
            <w:tcW w:w="1256" w:type="dxa"/>
            <w:tcBorders>
              <w:top w:val="nil"/>
              <w:left w:val="nil"/>
              <w:bottom w:val="single" w:sz="4" w:space="0" w:color="auto"/>
              <w:right w:val="single" w:sz="4" w:space="0" w:color="auto"/>
            </w:tcBorders>
            <w:shd w:val="clear" w:color="auto" w:fill="auto"/>
            <w:noWrap/>
            <w:vAlign w:val="center"/>
            <w:hideMark/>
          </w:tcPr>
          <w:p w14:paraId="769D7567"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0,3</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1ADF532" w14:textId="77777777" w:rsidR="00921E31" w:rsidRPr="00921E31" w:rsidRDefault="00921E31" w:rsidP="00921E31">
            <w:pPr>
              <w:spacing w:after="0" w:line="240" w:lineRule="auto"/>
              <w:jc w:val="right"/>
              <w:rPr>
                <w:rFonts w:ascii="Times New Roman" w:eastAsia="Times New Roman" w:hAnsi="Times New Roman" w:cs="Times New Roman"/>
                <w:color w:val="000000"/>
                <w:sz w:val="24"/>
                <w:szCs w:val="24"/>
              </w:rPr>
            </w:pPr>
            <w:r w:rsidRPr="00921E31">
              <w:rPr>
                <w:rFonts w:ascii="Times New Roman" w:eastAsia="Times New Roman" w:hAnsi="Times New Roman" w:cs="Times New Roman"/>
                <w:color w:val="000000"/>
                <w:sz w:val="24"/>
                <w:szCs w:val="24"/>
              </w:rPr>
              <w:t>13,3848</w:t>
            </w:r>
          </w:p>
        </w:tc>
      </w:tr>
    </w:tbl>
    <w:p w14:paraId="5C90C3EE" w14:textId="77777777" w:rsidR="00921E31" w:rsidRPr="00120800" w:rsidRDefault="00921E31" w:rsidP="00921E31">
      <w:pPr>
        <w:jc w:val="both"/>
        <w:rPr>
          <w:rFonts w:ascii="Times New Roman" w:hAnsi="Times New Roman" w:cs="Times New Roman"/>
          <w:sz w:val="28"/>
          <w:szCs w:val="28"/>
          <w:lang w:val="vi-VN"/>
        </w:rPr>
      </w:pPr>
    </w:p>
    <w:sectPr w:rsidR="00921E31" w:rsidRPr="00120800" w:rsidSect="00DC5838">
      <w:pgSz w:w="11907" w:h="16840" w:code="9"/>
      <w:pgMar w:top="1134" w:right="1134" w:bottom="1134" w:left="1701" w:header="289" w:footer="28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D6374"/>
    <w:multiLevelType w:val="multilevel"/>
    <w:tmpl w:val="2854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95"/>
    <w:rsid w:val="000A0995"/>
    <w:rsid w:val="00111DB1"/>
    <w:rsid w:val="00120800"/>
    <w:rsid w:val="0019762F"/>
    <w:rsid w:val="001D7598"/>
    <w:rsid w:val="001E1614"/>
    <w:rsid w:val="002520A5"/>
    <w:rsid w:val="0026235F"/>
    <w:rsid w:val="00284C2E"/>
    <w:rsid w:val="00310929"/>
    <w:rsid w:val="003530F6"/>
    <w:rsid w:val="003E671C"/>
    <w:rsid w:val="00407C57"/>
    <w:rsid w:val="004C0655"/>
    <w:rsid w:val="005E72AE"/>
    <w:rsid w:val="005F62C3"/>
    <w:rsid w:val="006B3EE9"/>
    <w:rsid w:val="00715A07"/>
    <w:rsid w:val="00770CE9"/>
    <w:rsid w:val="00772E06"/>
    <w:rsid w:val="007836E0"/>
    <w:rsid w:val="007903AF"/>
    <w:rsid w:val="007E730F"/>
    <w:rsid w:val="0086340B"/>
    <w:rsid w:val="008D08E9"/>
    <w:rsid w:val="00921E31"/>
    <w:rsid w:val="00A01F00"/>
    <w:rsid w:val="00A740E4"/>
    <w:rsid w:val="00A86B7B"/>
    <w:rsid w:val="00A87421"/>
    <w:rsid w:val="00AA31DE"/>
    <w:rsid w:val="00AF3C5A"/>
    <w:rsid w:val="00B2061E"/>
    <w:rsid w:val="00BA06FB"/>
    <w:rsid w:val="00BA0AA9"/>
    <w:rsid w:val="00BB7662"/>
    <w:rsid w:val="00BC2F24"/>
    <w:rsid w:val="00C03188"/>
    <w:rsid w:val="00C10FF3"/>
    <w:rsid w:val="00CD2F58"/>
    <w:rsid w:val="00CE2791"/>
    <w:rsid w:val="00CE495D"/>
    <w:rsid w:val="00DC201D"/>
    <w:rsid w:val="00DC5838"/>
    <w:rsid w:val="00E10DEA"/>
    <w:rsid w:val="00E44019"/>
    <w:rsid w:val="00E536A8"/>
    <w:rsid w:val="00F62B4D"/>
    <w:rsid w:val="00FF5D39"/>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1FB1"/>
  <w15:chartTrackingRefBased/>
  <w15:docId w15:val="{BDE0D884-7457-4ED7-BEAC-451F3825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A31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webb,Char Char Char Char Char Char Char Char Char Char Char Char Char,Char Char Char Char Char Char Char Char Char Char Char Char,Char Char Char1,Geneva 9, Char"/>
    <w:basedOn w:val="Normal"/>
    <w:link w:val="NormalWebChar"/>
    <w:uiPriority w:val="99"/>
    <w:unhideWhenUsed/>
    <w:qFormat/>
    <w:rsid w:val="000A099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0A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B3EE9"/>
    <w:pPr>
      <w:spacing w:after="120"/>
      <w:ind w:left="283"/>
    </w:pPr>
  </w:style>
  <w:style w:type="character" w:customStyle="1" w:styleId="BodyTextIndentChar">
    <w:name w:val="Body Text Indent Char"/>
    <w:basedOn w:val="DefaultParagraphFont"/>
    <w:link w:val="BodyTextIndent"/>
    <w:uiPriority w:val="99"/>
    <w:semiHidden/>
    <w:rsid w:val="006B3EE9"/>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 Char Char,Char Char Char1 Char,Geneva 9 Char, Char Char"/>
    <w:link w:val="NormalWeb"/>
    <w:uiPriority w:val="99"/>
    <w:locked/>
    <w:rsid w:val="00407C5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A31DE"/>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10FF3"/>
    <w:rPr>
      <w:b/>
      <w:bCs/>
    </w:rPr>
  </w:style>
  <w:style w:type="character" w:customStyle="1" w:styleId="vkekvd">
    <w:name w:val="vkekvd"/>
    <w:basedOn w:val="DefaultParagraphFont"/>
    <w:rsid w:val="00C10FF3"/>
  </w:style>
  <w:style w:type="character" w:customStyle="1" w:styleId="t286pc">
    <w:name w:val="t286pc"/>
    <w:basedOn w:val="DefaultParagraphFont"/>
    <w:rsid w:val="00C10FF3"/>
  </w:style>
  <w:style w:type="character" w:styleId="Hyperlink">
    <w:name w:val="Hyperlink"/>
    <w:basedOn w:val="DefaultParagraphFont"/>
    <w:uiPriority w:val="99"/>
    <w:semiHidden/>
    <w:unhideWhenUsed/>
    <w:rsid w:val="00C10FF3"/>
    <w:rPr>
      <w:color w:val="0000FF"/>
      <w:u w:val="single"/>
    </w:rPr>
  </w:style>
  <w:style w:type="character" w:styleId="Emphasis">
    <w:name w:val="Emphasis"/>
    <w:basedOn w:val="DefaultParagraphFont"/>
    <w:uiPriority w:val="20"/>
    <w:qFormat/>
    <w:rsid w:val="00C10F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570444">
      <w:bodyDiv w:val="1"/>
      <w:marLeft w:val="0"/>
      <w:marRight w:val="0"/>
      <w:marTop w:val="0"/>
      <w:marBottom w:val="0"/>
      <w:divBdr>
        <w:top w:val="none" w:sz="0" w:space="0" w:color="auto"/>
        <w:left w:val="none" w:sz="0" w:space="0" w:color="auto"/>
        <w:bottom w:val="none" w:sz="0" w:space="0" w:color="auto"/>
        <w:right w:val="none" w:sz="0" w:space="0" w:color="auto"/>
      </w:divBdr>
    </w:div>
    <w:div w:id="1102411617">
      <w:bodyDiv w:val="1"/>
      <w:marLeft w:val="0"/>
      <w:marRight w:val="0"/>
      <w:marTop w:val="0"/>
      <w:marBottom w:val="0"/>
      <w:divBdr>
        <w:top w:val="none" w:sz="0" w:space="0" w:color="auto"/>
        <w:left w:val="none" w:sz="0" w:space="0" w:color="auto"/>
        <w:bottom w:val="none" w:sz="0" w:space="0" w:color="auto"/>
        <w:right w:val="none" w:sz="0" w:space="0" w:color="auto"/>
      </w:divBdr>
    </w:div>
    <w:div w:id="1958489819">
      <w:bodyDiv w:val="1"/>
      <w:marLeft w:val="0"/>
      <w:marRight w:val="0"/>
      <w:marTop w:val="0"/>
      <w:marBottom w:val="0"/>
      <w:divBdr>
        <w:top w:val="none" w:sz="0" w:space="0" w:color="auto"/>
        <w:left w:val="none" w:sz="0" w:space="0" w:color="auto"/>
        <w:bottom w:val="none" w:sz="0" w:space="0" w:color="auto"/>
        <w:right w:val="none" w:sz="0" w:space="0" w:color="auto"/>
      </w:divBdr>
      <w:divsChild>
        <w:div w:id="126439819">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Computer</cp:lastModifiedBy>
  <cp:revision>36</cp:revision>
  <dcterms:created xsi:type="dcterms:W3CDTF">2025-10-23T07:58:00Z</dcterms:created>
  <dcterms:modified xsi:type="dcterms:W3CDTF">2025-12-17T04:23:00Z</dcterms:modified>
</cp:coreProperties>
</file>